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9138" w14:textId="77777777" w:rsidR="003151C5" w:rsidRPr="00CD73D2" w:rsidRDefault="003151C5" w:rsidP="00BC6F8F">
      <w:pPr>
        <w:jc w:val="both"/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358"/>
        <w:gridCol w:w="4639"/>
        <w:gridCol w:w="4451"/>
      </w:tblGrid>
      <w:tr w:rsidR="00EB28CB" w:rsidRPr="00065E93" w14:paraId="235E57E0" w14:textId="77777777" w:rsidTr="00617099">
        <w:trPr>
          <w:trHeight w:val="1953"/>
        </w:trPr>
        <w:tc>
          <w:tcPr>
            <w:tcW w:w="2444" w:type="dxa"/>
            <w:shd w:val="clear" w:color="auto" w:fill="auto"/>
          </w:tcPr>
          <w:p w14:paraId="5D78DB26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B01991" wp14:editId="0CBCABC6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107315</wp:posOffset>
                  </wp:positionV>
                  <wp:extent cx="1060704" cy="1060704"/>
                  <wp:effectExtent l="0" t="0" r="6350" b="635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4" w:type="dxa"/>
            <w:shd w:val="clear" w:color="auto" w:fill="auto"/>
            <w:vAlign w:val="center"/>
          </w:tcPr>
          <w:p w14:paraId="007C176D" w14:textId="512D773C" w:rsidR="003151C5" w:rsidRPr="006F6044" w:rsidRDefault="00AE30A6" w:rsidP="003151C5">
            <w:pPr>
              <w:jc w:val="center"/>
              <w:rPr>
                <w:rFonts w:asciiTheme="minorHAnsi" w:hAnsiTheme="minorHAnsi"/>
                <w:b/>
                <w:i/>
                <w:sz w:val="32"/>
              </w:rPr>
            </w:pPr>
            <w:r w:rsidRPr="001F6B34">
              <w:rPr>
                <w:rFonts w:asciiTheme="minorHAnsi" w:hAnsiTheme="minorHAnsi"/>
                <w:b/>
                <w:i/>
                <w:sz w:val="32"/>
              </w:rPr>
              <w:t xml:space="preserve">Undergraduate Course Repeat and </w:t>
            </w:r>
            <w:r w:rsidR="00554EA0" w:rsidRPr="001F6B34">
              <w:rPr>
                <w:rFonts w:asciiTheme="minorHAnsi" w:hAnsiTheme="minorHAnsi"/>
                <w:b/>
                <w:i/>
                <w:sz w:val="32"/>
              </w:rPr>
              <w:t>Repair</w:t>
            </w:r>
            <w:r w:rsidRPr="001F6B34">
              <w:rPr>
                <w:rFonts w:asciiTheme="minorHAnsi" w:hAnsiTheme="minorHAnsi"/>
                <w:b/>
                <w:i/>
                <w:sz w:val="32"/>
              </w:rPr>
              <w:t xml:space="preserve"> Policy</w:t>
            </w:r>
          </w:p>
          <w:p w14:paraId="339B632D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783381CC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B388020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71983B9A" w14:textId="6FACB430" w:rsidR="000D5D19" w:rsidRPr="00517994" w:rsidRDefault="00AE30A6" w:rsidP="00CD4205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AA020.1</w:t>
                  </w:r>
                  <w:r w:rsidR="00CD4205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0D5D19" w:rsidRPr="00517994" w14:paraId="00E22188" w14:textId="77777777" w:rsidTr="008D6895">
              <w:trPr>
                <w:trHeight w:val="24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B075CE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148301A0" w14:textId="77777777" w:rsidR="000D5D19" w:rsidRPr="00517994" w:rsidRDefault="00B9566B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5905AA44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7E2D200A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332456" w14:textId="77777777" w:rsidR="000D5D19" w:rsidRPr="00517994" w:rsidRDefault="00B9566B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Provost</w:t>
                  </w:r>
                </w:p>
              </w:tc>
            </w:tr>
            <w:tr w:rsidR="000D5D19" w:rsidRPr="00517994" w14:paraId="42876FFA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4961E74B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4BF2F400" w14:textId="68ABF005" w:rsidR="000D5D19" w:rsidRPr="00517994" w:rsidRDefault="00AE30A6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6731B349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0DFAAB3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FA48FE8" w14:textId="5088BD78" w:rsidR="000D5D19" w:rsidRPr="00517994" w:rsidRDefault="00AE30A6" w:rsidP="001F6B34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June </w:t>
                  </w:r>
                  <w:r w:rsidR="001F6B3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25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, 2024</w:t>
                  </w:r>
                </w:p>
              </w:tc>
            </w:tr>
            <w:tr w:rsidR="000D5D19" w:rsidRPr="00517994" w14:paraId="72478FB4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78B7E908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4273DF3A" w14:textId="0899A223" w:rsidR="000D5D19" w:rsidRPr="00517994" w:rsidRDefault="001F6B34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June 25</w:t>
                  </w:r>
                  <w:r w:rsidR="00AE30A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, 2024</w:t>
                  </w:r>
                </w:p>
              </w:tc>
            </w:tr>
            <w:tr w:rsidR="000D5D19" w:rsidRPr="00517994" w14:paraId="2AA94DC3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3E60F237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2838EB58" w14:textId="50190E77" w:rsidR="000D5D19" w:rsidRPr="00517994" w:rsidRDefault="001F6B34" w:rsidP="00AE30A6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July 1</w:t>
                  </w:r>
                  <w:r w:rsidR="00AE30A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,</w:t>
                  </w:r>
                  <w:r w:rsidR="006D4830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2024</w:t>
                  </w:r>
                </w:p>
              </w:tc>
            </w:tr>
          </w:tbl>
          <w:p w14:paraId="3C18ED8F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755DE671" w14:textId="77777777" w:rsidR="001518A1" w:rsidRPr="00D70333" w:rsidRDefault="001518A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bookmarkStart w:id="0" w:name="_I._Policy_Statement"/>
      <w:bookmarkEnd w:id="0"/>
      <w:r w:rsidRPr="006F6044">
        <w:rPr>
          <w:rFonts w:asciiTheme="minorHAnsi" w:hAnsiTheme="minorHAnsi"/>
        </w:rPr>
        <w:t>I.</w:t>
      </w:r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221C7BD1" w14:textId="218AD9DC" w:rsidR="003F250D" w:rsidRPr="00AE30A6" w:rsidRDefault="00554EA0" w:rsidP="070FD0DB">
      <w:pPr>
        <w:spacing w:before="120"/>
        <w:rPr>
          <w:rFonts w:asciiTheme="minorHAnsi" w:hAnsiTheme="minorHAnsi" w:cstheme="minorBidi"/>
        </w:rPr>
      </w:pPr>
      <w:r w:rsidRPr="00AE30A6">
        <w:rPr>
          <w:rFonts w:asciiTheme="minorHAnsi" w:hAnsiTheme="minorHAnsi" w:cstheme="minorBidi"/>
        </w:rPr>
        <w:t>At times, students need to demonstrate higher mastery in courses they have previously taken.  This improvement should be reflected in their graduation GPA</w:t>
      </w:r>
      <w:bookmarkStart w:id="1" w:name="_Int_z61aSzzH"/>
      <w:r w:rsidRPr="00AE30A6">
        <w:rPr>
          <w:rFonts w:asciiTheme="minorHAnsi" w:hAnsiTheme="minorHAnsi" w:cstheme="minorBidi"/>
        </w:rPr>
        <w:t xml:space="preserve">.  </w:t>
      </w:r>
      <w:bookmarkEnd w:id="1"/>
      <w:r w:rsidR="00BD7E5E" w:rsidRPr="00AE30A6">
        <w:rPr>
          <w:rFonts w:asciiTheme="minorHAnsi" w:hAnsiTheme="minorHAnsi" w:cstheme="minorBidi"/>
        </w:rPr>
        <w:t>However, this allowance should be regulated as to assure adequate progress toward degree.</w:t>
      </w:r>
    </w:p>
    <w:p w14:paraId="78A7A790" w14:textId="77777777" w:rsidR="009E64FF" w:rsidRPr="00AE30A6" w:rsidRDefault="009E64FF" w:rsidP="009E64FF">
      <w:pPr>
        <w:rPr>
          <w:rFonts w:asciiTheme="minorHAnsi" w:hAnsiTheme="minorHAnsi" w:cstheme="minorHAnsi"/>
        </w:rPr>
      </w:pPr>
    </w:p>
    <w:p w14:paraId="52D43C71" w14:textId="77777777" w:rsidR="007D240C" w:rsidRPr="00AE30A6" w:rsidRDefault="007D240C" w:rsidP="009E64FF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2" w:name="_II._Purpose_of"/>
      <w:bookmarkEnd w:id="2"/>
      <w:r w:rsidRPr="00AE30A6">
        <w:rPr>
          <w:rFonts w:asciiTheme="minorHAnsi" w:hAnsiTheme="minorHAnsi" w:cstheme="minorHAnsi"/>
        </w:rPr>
        <w:t>II.</w:t>
      </w:r>
      <w:r w:rsidRPr="00AE30A6">
        <w:rPr>
          <w:rFonts w:asciiTheme="minorHAnsi" w:hAnsiTheme="minorHAnsi" w:cstheme="minorHAnsi"/>
        </w:rPr>
        <w:tab/>
        <w:t>Purpose of Policy</w:t>
      </w:r>
    </w:p>
    <w:p w14:paraId="251194A6" w14:textId="27D755C7" w:rsidR="009E64FF" w:rsidRPr="00AE30A6" w:rsidRDefault="00AE30A6" w:rsidP="42158F0B">
      <w:pPr>
        <w:spacing w:before="120" w:after="240"/>
        <w:rPr>
          <w:rFonts w:asciiTheme="minorHAnsi" w:hAnsiTheme="minorHAnsi" w:cstheme="minorBidi"/>
        </w:rPr>
      </w:pPr>
      <w:r w:rsidRPr="001F6B34">
        <w:rPr>
          <w:rFonts w:asciiTheme="minorHAnsi" w:hAnsiTheme="minorHAnsi" w:cstheme="minorBidi"/>
        </w:rPr>
        <w:t xml:space="preserve">The Undergraduate Course Repeat and Repair Policy </w:t>
      </w:r>
      <w:r w:rsidR="00554EA0" w:rsidRPr="001F6B34">
        <w:rPr>
          <w:rFonts w:asciiTheme="minorHAnsi" w:hAnsiTheme="minorHAnsi" w:cstheme="minorBidi"/>
        </w:rPr>
        <w:t xml:space="preserve">allows for the limited replacement of undergraduate academic credit with higher marks for the same course in the calculation of </w:t>
      </w:r>
      <w:r w:rsidRPr="001F6B34">
        <w:rPr>
          <w:rFonts w:asciiTheme="minorHAnsi" w:hAnsiTheme="minorHAnsi" w:cstheme="minorBidi"/>
        </w:rPr>
        <w:t xml:space="preserve">the student’s </w:t>
      </w:r>
      <w:r w:rsidR="00554EA0" w:rsidRPr="001F6B34">
        <w:rPr>
          <w:rFonts w:asciiTheme="minorHAnsi" w:hAnsiTheme="minorHAnsi" w:cstheme="minorBidi"/>
        </w:rPr>
        <w:t>graduation GPA.</w:t>
      </w:r>
    </w:p>
    <w:p w14:paraId="2E8067BE" w14:textId="77777777" w:rsidR="009C60B1" w:rsidRPr="00AE30A6" w:rsidRDefault="009C60B1" w:rsidP="009E64FF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3" w:name="_III._Applicability"/>
      <w:bookmarkEnd w:id="3"/>
      <w:r w:rsidRPr="00AE30A6">
        <w:rPr>
          <w:rFonts w:asciiTheme="minorHAnsi" w:hAnsiTheme="minorHAnsi" w:cstheme="minorHAnsi"/>
        </w:rPr>
        <w:t>III.</w:t>
      </w:r>
      <w:r w:rsidRPr="00AE30A6">
        <w:rPr>
          <w:rFonts w:asciiTheme="minorHAnsi" w:hAnsiTheme="minorHAnsi" w:cstheme="minorHAnsi"/>
        </w:rPr>
        <w:tab/>
        <w:t>Applicability</w:t>
      </w:r>
    </w:p>
    <w:p w14:paraId="0F18A9C9" w14:textId="783E2F04" w:rsidR="00FD6487" w:rsidRPr="00AE30A6" w:rsidRDefault="00B95F69" w:rsidP="009E64FF">
      <w:pPr>
        <w:spacing w:before="120"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>This policy applies to all</w:t>
      </w:r>
      <w:r w:rsidR="00743E15" w:rsidRPr="00AE30A6">
        <w:rPr>
          <w:rFonts w:asciiTheme="minorHAnsi" w:hAnsiTheme="minorHAnsi" w:cstheme="minorHAnsi"/>
        </w:rPr>
        <w:t xml:space="preserve"> </w:t>
      </w:r>
      <w:r w:rsidR="00554EA0" w:rsidRPr="00AE30A6">
        <w:rPr>
          <w:rFonts w:asciiTheme="minorHAnsi" w:hAnsiTheme="minorHAnsi" w:cstheme="minorHAnsi"/>
        </w:rPr>
        <w:t>undergraduate</w:t>
      </w:r>
      <w:r w:rsidR="00743E15" w:rsidRPr="00AE30A6">
        <w:rPr>
          <w:rFonts w:asciiTheme="minorHAnsi" w:hAnsiTheme="minorHAnsi" w:cstheme="minorHAnsi"/>
        </w:rPr>
        <w:t xml:space="preserve"> courses taught</w:t>
      </w:r>
      <w:r w:rsidR="009905AB" w:rsidRPr="00AE30A6">
        <w:rPr>
          <w:rFonts w:asciiTheme="minorHAnsi" w:hAnsiTheme="minorHAnsi" w:cstheme="minorHAnsi"/>
        </w:rPr>
        <w:t xml:space="preserve"> at ULM</w:t>
      </w:r>
      <w:r w:rsidRPr="00AE30A6">
        <w:rPr>
          <w:rFonts w:asciiTheme="minorHAnsi" w:hAnsiTheme="minorHAnsi" w:cstheme="minorHAnsi"/>
        </w:rPr>
        <w:t>.</w:t>
      </w:r>
      <w:r w:rsidR="00FD6487" w:rsidRPr="00AE30A6">
        <w:rPr>
          <w:rFonts w:asciiTheme="minorHAnsi" w:hAnsiTheme="minorHAnsi" w:cstheme="minorHAnsi"/>
        </w:rPr>
        <w:t xml:space="preserve"> </w:t>
      </w:r>
    </w:p>
    <w:p w14:paraId="40363B9E" w14:textId="4030522B" w:rsidR="009C60B1" w:rsidRPr="00AE30A6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4" w:name="_IV._Definitions"/>
      <w:bookmarkEnd w:id="4"/>
      <w:r w:rsidRPr="00AE30A6">
        <w:rPr>
          <w:rFonts w:asciiTheme="minorHAnsi" w:hAnsiTheme="minorHAnsi" w:cstheme="minorHAnsi"/>
        </w:rPr>
        <w:t>IV.</w:t>
      </w:r>
      <w:r w:rsidRPr="00AE30A6">
        <w:rPr>
          <w:rFonts w:asciiTheme="minorHAnsi" w:hAnsiTheme="minorHAnsi" w:cstheme="minorHAnsi"/>
        </w:rPr>
        <w:tab/>
        <w:t>Definitions</w:t>
      </w:r>
    </w:p>
    <w:p w14:paraId="4AB43D20" w14:textId="6AE00462" w:rsidR="00204892" w:rsidRPr="00AE30A6" w:rsidRDefault="00554EA0" w:rsidP="00554EA0">
      <w:pPr>
        <w:spacing w:before="120" w:after="240"/>
        <w:rPr>
          <w:rFonts w:asciiTheme="minorHAnsi" w:hAnsiTheme="minorHAnsi" w:cstheme="minorBidi"/>
        </w:rPr>
      </w:pPr>
      <w:bookmarkStart w:id="5" w:name="_V._Policy_Procedure"/>
      <w:bookmarkEnd w:id="5"/>
      <w:r w:rsidRPr="00AE30A6">
        <w:rPr>
          <w:rFonts w:asciiTheme="minorHAnsi" w:hAnsiTheme="minorHAnsi" w:cstheme="minorBidi"/>
        </w:rPr>
        <w:t>NA</w:t>
      </w:r>
    </w:p>
    <w:p w14:paraId="5B40A293" w14:textId="6E2BD121" w:rsidR="009C60B1" w:rsidRPr="00AE30A6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>V.</w:t>
      </w:r>
      <w:r w:rsidRPr="00AE30A6">
        <w:rPr>
          <w:rFonts w:asciiTheme="minorHAnsi" w:hAnsiTheme="minorHAnsi" w:cstheme="minorHAnsi"/>
        </w:rPr>
        <w:tab/>
        <w:t>Policy Procedure</w:t>
      </w:r>
    </w:p>
    <w:p w14:paraId="2B93B6CD" w14:textId="4F29040B" w:rsidR="00BD7E5E" w:rsidRPr="00AE30A6" w:rsidRDefault="00A01528" w:rsidP="00AE30A6">
      <w:pPr>
        <w:tabs>
          <w:tab w:val="left" w:pos="915"/>
        </w:tabs>
        <w:spacing w:before="120"/>
        <w:rPr>
          <w:rFonts w:asciiTheme="minorHAnsi" w:hAnsiTheme="minorHAnsi" w:cstheme="minorBidi"/>
        </w:rPr>
      </w:pPr>
      <w:r w:rsidRPr="00AE30A6">
        <w:rPr>
          <w:rFonts w:asciiTheme="minorHAnsi" w:hAnsiTheme="minorHAnsi" w:cstheme="minorBidi"/>
        </w:rPr>
        <w:t>Parameters:</w:t>
      </w:r>
    </w:p>
    <w:p w14:paraId="4EC1CD01" w14:textId="62E23A14" w:rsidR="00A01528" w:rsidRPr="00AE30A6" w:rsidRDefault="00A01528" w:rsidP="42158F0B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>This policy can be applied only o</w:t>
      </w:r>
      <w:r w:rsidR="0E6D8A7A" w:rsidRPr="00AE30A6">
        <w:rPr>
          <w:rFonts w:asciiTheme="minorHAnsi" w:hAnsiTheme="minorHAnsi" w:cstheme="minorBidi"/>
          <w:sz w:val="24"/>
          <w:szCs w:val="24"/>
        </w:rPr>
        <w:t>nce</w:t>
      </w:r>
      <w:r w:rsidRPr="00AE30A6">
        <w:rPr>
          <w:rFonts w:asciiTheme="minorHAnsi" w:hAnsiTheme="minorHAnsi" w:cstheme="minorBidi"/>
          <w:sz w:val="24"/>
          <w:szCs w:val="24"/>
        </w:rPr>
        <w:t xml:space="preserve"> per course.</w:t>
      </w:r>
    </w:p>
    <w:p w14:paraId="12693BA7" w14:textId="271FB8FC" w:rsidR="00A01528" w:rsidRPr="00AE30A6" w:rsidRDefault="74D64CB1" w:rsidP="070FD0DB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>This policy does not apply to courses counted in a previously awarded degree or to graduate courses.</w:t>
      </w:r>
    </w:p>
    <w:p w14:paraId="161A3327" w14:textId="23EC464B" w:rsidR="00A01528" w:rsidRPr="00AE30A6" w:rsidRDefault="00A01528" w:rsidP="42158F0B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 xml:space="preserve">This policy can be applied to </w:t>
      </w:r>
      <w:r w:rsidR="1D9C7B67" w:rsidRPr="00AE30A6">
        <w:rPr>
          <w:rFonts w:asciiTheme="minorHAnsi" w:hAnsiTheme="minorHAnsi" w:cstheme="minorBidi"/>
          <w:sz w:val="24"/>
          <w:szCs w:val="24"/>
        </w:rPr>
        <w:t xml:space="preserve">a </w:t>
      </w:r>
      <w:r w:rsidRPr="00AE30A6">
        <w:rPr>
          <w:rFonts w:asciiTheme="minorHAnsi" w:hAnsiTheme="minorHAnsi" w:cstheme="minorBidi"/>
          <w:sz w:val="24"/>
          <w:szCs w:val="24"/>
        </w:rPr>
        <w:t>maxim</w:t>
      </w:r>
      <w:r w:rsidR="5F0BF640" w:rsidRPr="00AE30A6">
        <w:rPr>
          <w:rFonts w:asciiTheme="minorHAnsi" w:hAnsiTheme="minorHAnsi" w:cstheme="minorBidi"/>
          <w:sz w:val="24"/>
          <w:szCs w:val="24"/>
        </w:rPr>
        <w:t>um</w:t>
      </w:r>
      <w:r w:rsidRPr="00AE30A6">
        <w:rPr>
          <w:rFonts w:asciiTheme="minorHAnsi" w:hAnsiTheme="minorHAnsi" w:cstheme="minorBidi"/>
          <w:sz w:val="24"/>
          <w:szCs w:val="24"/>
        </w:rPr>
        <w:t xml:space="preserve"> o</w:t>
      </w:r>
      <w:r w:rsidR="001F6B34">
        <w:rPr>
          <w:rFonts w:asciiTheme="minorHAnsi" w:hAnsiTheme="minorHAnsi" w:cstheme="minorBidi"/>
          <w:sz w:val="24"/>
          <w:szCs w:val="24"/>
        </w:rPr>
        <w:t>f twelve (12) credit hours and 4</w:t>
      </w:r>
      <w:r w:rsidRPr="00AE30A6">
        <w:rPr>
          <w:rFonts w:asciiTheme="minorHAnsi" w:hAnsiTheme="minorHAnsi" w:cstheme="minorBidi"/>
          <w:sz w:val="24"/>
          <w:szCs w:val="24"/>
        </w:rPr>
        <w:t xml:space="preserve"> courses.</w:t>
      </w:r>
    </w:p>
    <w:p w14:paraId="3C9F676B" w14:textId="7E9CD23A" w:rsidR="00A01528" w:rsidRPr="00AE30A6" w:rsidRDefault="00A01528" w:rsidP="00A01528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>This policy cannot be applied to courses in which the final grade was awarded for academic dishonesty.</w:t>
      </w:r>
    </w:p>
    <w:p w14:paraId="1F876970" w14:textId="4D89BC7A" w:rsidR="00A01528" w:rsidRPr="00AE30A6" w:rsidRDefault="00A01528" w:rsidP="00A01528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>This policy only applies to the first time a course is repeated.</w:t>
      </w:r>
    </w:p>
    <w:p w14:paraId="700F4DD6" w14:textId="411DD84E" w:rsidR="00A01528" w:rsidRPr="00AE30A6" w:rsidRDefault="00A01528" w:rsidP="42158F0B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>If a course is repeated after the Repeat/Repair option has been applied, then all courses, except the first grade, will be used in the calculation of the graduation GPA.</w:t>
      </w:r>
    </w:p>
    <w:p w14:paraId="4D91480E" w14:textId="203325AE" w:rsidR="00A01528" w:rsidRPr="00AE30A6" w:rsidRDefault="00A01528" w:rsidP="00A01528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 xml:space="preserve">Repeat/Repair </w:t>
      </w:r>
      <w:r w:rsidR="006D4830" w:rsidRPr="00AE30A6">
        <w:rPr>
          <w:rFonts w:asciiTheme="minorHAnsi" w:hAnsiTheme="minorHAnsi" w:cstheme="minorBidi"/>
          <w:sz w:val="24"/>
          <w:szCs w:val="24"/>
        </w:rPr>
        <w:t>can</w:t>
      </w:r>
      <w:r w:rsidRPr="00AE30A6">
        <w:rPr>
          <w:rFonts w:asciiTheme="minorHAnsi" w:hAnsiTheme="minorHAnsi" w:cstheme="minorBidi"/>
          <w:sz w:val="24"/>
          <w:szCs w:val="24"/>
        </w:rPr>
        <w:t xml:space="preserve">not change the notation of academic </w:t>
      </w:r>
      <w:r w:rsidR="006D4830" w:rsidRPr="00AE30A6">
        <w:rPr>
          <w:rFonts w:asciiTheme="minorHAnsi" w:hAnsiTheme="minorHAnsi" w:cstheme="minorBidi"/>
          <w:sz w:val="24"/>
          <w:szCs w:val="24"/>
        </w:rPr>
        <w:t>standing.</w:t>
      </w:r>
    </w:p>
    <w:p w14:paraId="1DC50F51" w14:textId="74B805F9" w:rsidR="006D4830" w:rsidRPr="00AE30A6" w:rsidRDefault="006D4830" w:rsidP="070FD0DB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 xml:space="preserve">The grade of the repetition will be used in the calculation of the graduation GPA, </w:t>
      </w:r>
      <w:r w:rsidR="38B8C2F1" w:rsidRPr="00AE30A6">
        <w:rPr>
          <w:rFonts w:asciiTheme="minorHAnsi" w:hAnsiTheme="minorHAnsi" w:cstheme="minorBidi"/>
          <w:sz w:val="24"/>
          <w:szCs w:val="24"/>
        </w:rPr>
        <w:t>regardless of</w:t>
      </w:r>
      <w:r w:rsidRPr="00AE30A6">
        <w:rPr>
          <w:rFonts w:asciiTheme="minorHAnsi" w:hAnsiTheme="minorHAnsi" w:cstheme="minorBidi"/>
          <w:sz w:val="24"/>
          <w:szCs w:val="24"/>
        </w:rPr>
        <w:t xml:space="preserve"> if it is higher, lower, or the same as the original grade.</w:t>
      </w:r>
    </w:p>
    <w:p w14:paraId="340243EC" w14:textId="7BEAF91F" w:rsidR="006D4830" w:rsidRPr="00AE30A6" w:rsidRDefault="54CB0161" w:rsidP="070FD0DB">
      <w:pPr>
        <w:pStyle w:val="ListParagraph"/>
        <w:numPr>
          <w:ilvl w:val="0"/>
          <w:numId w:val="38"/>
        </w:numPr>
        <w:tabs>
          <w:tab w:val="left" w:pos="915"/>
        </w:tabs>
        <w:spacing w:before="160" w:after="240"/>
        <w:rPr>
          <w:rFonts w:asciiTheme="minorHAnsi" w:hAnsiTheme="minorHAnsi" w:cstheme="minorBidi"/>
          <w:sz w:val="24"/>
          <w:szCs w:val="24"/>
        </w:rPr>
      </w:pPr>
      <w:r w:rsidRPr="00AE30A6">
        <w:rPr>
          <w:rFonts w:asciiTheme="minorHAnsi" w:hAnsiTheme="minorHAnsi" w:cstheme="minorBidi"/>
          <w:sz w:val="24"/>
          <w:szCs w:val="24"/>
        </w:rPr>
        <w:t xml:space="preserve">The initial grade will remain on the transcript but not </w:t>
      </w:r>
      <w:r w:rsidR="7572D91A" w:rsidRPr="00AE30A6">
        <w:rPr>
          <w:rFonts w:asciiTheme="minorHAnsi" w:hAnsiTheme="minorHAnsi" w:cstheme="minorBidi"/>
          <w:sz w:val="24"/>
          <w:szCs w:val="24"/>
        </w:rPr>
        <w:t xml:space="preserve">used </w:t>
      </w:r>
      <w:r w:rsidRPr="00AE30A6">
        <w:rPr>
          <w:rFonts w:asciiTheme="minorHAnsi" w:hAnsiTheme="minorHAnsi" w:cstheme="minorBidi"/>
          <w:sz w:val="24"/>
          <w:szCs w:val="24"/>
        </w:rPr>
        <w:t>in determining the graduation GPA</w:t>
      </w:r>
      <w:bookmarkStart w:id="6" w:name="_Int_z1t6SyWL"/>
      <w:r w:rsidRPr="00AE30A6">
        <w:rPr>
          <w:rFonts w:asciiTheme="minorHAnsi" w:hAnsiTheme="minorHAnsi" w:cstheme="minorBidi"/>
          <w:sz w:val="24"/>
          <w:szCs w:val="24"/>
        </w:rPr>
        <w:t>.</w:t>
      </w:r>
      <w:r w:rsidR="006D4830" w:rsidRPr="00AE30A6">
        <w:rPr>
          <w:rFonts w:asciiTheme="minorHAnsi" w:hAnsiTheme="minorHAnsi" w:cstheme="minorBidi"/>
          <w:sz w:val="24"/>
          <w:szCs w:val="24"/>
        </w:rPr>
        <w:t xml:space="preserve">  </w:t>
      </w:r>
      <w:bookmarkEnd w:id="6"/>
      <w:r w:rsidR="006D4830" w:rsidRPr="00AE30A6">
        <w:rPr>
          <w:rFonts w:asciiTheme="minorHAnsi" w:hAnsiTheme="minorHAnsi" w:cstheme="minorBidi"/>
          <w:sz w:val="24"/>
          <w:szCs w:val="24"/>
        </w:rPr>
        <w:t xml:space="preserve">It may be used by employers, professional </w:t>
      </w:r>
      <w:r w:rsidR="13C4B81B" w:rsidRPr="00AE30A6">
        <w:rPr>
          <w:rFonts w:asciiTheme="minorHAnsi" w:hAnsiTheme="minorHAnsi" w:cstheme="minorBidi"/>
          <w:sz w:val="24"/>
          <w:szCs w:val="24"/>
        </w:rPr>
        <w:t>schools,</w:t>
      </w:r>
      <w:r w:rsidR="006D4830" w:rsidRPr="00AE30A6">
        <w:rPr>
          <w:rFonts w:asciiTheme="minorHAnsi" w:hAnsiTheme="minorHAnsi" w:cstheme="minorBidi"/>
          <w:sz w:val="24"/>
          <w:szCs w:val="24"/>
        </w:rPr>
        <w:t xml:space="preserve"> and graduate schools for their </w:t>
      </w:r>
      <w:r w:rsidR="52535B0D" w:rsidRPr="00AE30A6">
        <w:rPr>
          <w:rFonts w:asciiTheme="minorHAnsi" w:hAnsiTheme="minorHAnsi" w:cstheme="minorBidi"/>
          <w:sz w:val="24"/>
          <w:szCs w:val="24"/>
        </w:rPr>
        <w:t xml:space="preserve">respective </w:t>
      </w:r>
      <w:r w:rsidR="006D4830" w:rsidRPr="00AE30A6">
        <w:rPr>
          <w:rFonts w:asciiTheme="minorHAnsi" w:hAnsiTheme="minorHAnsi" w:cstheme="minorBidi"/>
          <w:sz w:val="24"/>
          <w:szCs w:val="24"/>
        </w:rPr>
        <w:t>purposes.</w:t>
      </w:r>
    </w:p>
    <w:p w14:paraId="45C9F8C1" w14:textId="263D9526" w:rsidR="006D4830" w:rsidRPr="00AE30A6" w:rsidRDefault="006D4830" w:rsidP="006D4830">
      <w:pPr>
        <w:tabs>
          <w:tab w:val="left" w:pos="915"/>
        </w:tabs>
        <w:spacing w:before="160" w:after="240"/>
        <w:rPr>
          <w:rFonts w:asciiTheme="minorHAnsi" w:hAnsiTheme="minorHAnsi" w:cstheme="minorBidi"/>
        </w:rPr>
      </w:pPr>
      <w:r w:rsidRPr="00AE30A6">
        <w:rPr>
          <w:rFonts w:asciiTheme="minorHAnsi" w:hAnsiTheme="minorHAnsi" w:cstheme="minorBidi"/>
        </w:rPr>
        <w:t>To initiate the process, students must request the Repeat/Repair option through their advisor before the expiration of the course withdrawal period for the semester in which the course is first repeated.</w:t>
      </w:r>
    </w:p>
    <w:p w14:paraId="7713323F" w14:textId="77777777" w:rsidR="009C60B1" w:rsidRPr="00AE30A6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7" w:name="_VI._Enforcement"/>
      <w:bookmarkEnd w:id="7"/>
      <w:r w:rsidRPr="00AE30A6">
        <w:rPr>
          <w:rFonts w:asciiTheme="minorHAnsi" w:hAnsiTheme="minorHAnsi" w:cstheme="minorHAnsi"/>
        </w:rPr>
        <w:lastRenderedPageBreak/>
        <w:t>VI.</w:t>
      </w:r>
      <w:r w:rsidRPr="00AE30A6">
        <w:rPr>
          <w:rFonts w:asciiTheme="minorHAnsi" w:hAnsiTheme="minorHAnsi" w:cstheme="minorHAnsi"/>
        </w:rPr>
        <w:tab/>
        <w:t>Enforcement</w:t>
      </w:r>
    </w:p>
    <w:p w14:paraId="367BA3B5" w14:textId="5FADE5E9" w:rsidR="00960199" w:rsidRPr="00AE30A6" w:rsidRDefault="00FD6487" w:rsidP="009E64FF">
      <w:pPr>
        <w:spacing w:before="120"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>The Provost</w:t>
      </w:r>
      <w:r w:rsidR="00AB7977" w:rsidRPr="00AE30A6">
        <w:rPr>
          <w:rFonts w:asciiTheme="minorHAnsi" w:hAnsiTheme="minorHAnsi" w:cstheme="minorHAnsi"/>
        </w:rPr>
        <w:t xml:space="preserve">, </w:t>
      </w:r>
      <w:r w:rsidR="00D8341B" w:rsidRPr="00AE30A6">
        <w:rPr>
          <w:rFonts w:asciiTheme="minorHAnsi" w:hAnsiTheme="minorHAnsi" w:cstheme="minorHAnsi"/>
        </w:rPr>
        <w:t>deans,</w:t>
      </w:r>
      <w:r w:rsidRPr="00AE30A6">
        <w:rPr>
          <w:rFonts w:asciiTheme="minorHAnsi" w:hAnsiTheme="minorHAnsi" w:cstheme="minorHAnsi"/>
        </w:rPr>
        <w:t xml:space="preserve"> and </w:t>
      </w:r>
      <w:r w:rsidR="00AB7977" w:rsidRPr="00AE30A6">
        <w:rPr>
          <w:rFonts w:asciiTheme="minorHAnsi" w:hAnsiTheme="minorHAnsi" w:cstheme="minorHAnsi"/>
        </w:rPr>
        <w:t>Registrar</w:t>
      </w:r>
      <w:r w:rsidRPr="00AE30A6">
        <w:rPr>
          <w:rFonts w:asciiTheme="minorHAnsi" w:hAnsiTheme="minorHAnsi" w:cstheme="minorHAnsi"/>
        </w:rPr>
        <w:t xml:space="preserve"> are responsible for the enforcement of this policy.</w:t>
      </w:r>
    </w:p>
    <w:p w14:paraId="4044244E" w14:textId="77777777" w:rsidR="009C60B1" w:rsidRPr="00AE30A6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8" w:name="_VII._Policy_Management"/>
      <w:bookmarkEnd w:id="8"/>
      <w:r w:rsidRPr="00AE30A6">
        <w:rPr>
          <w:rFonts w:asciiTheme="minorHAnsi" w:hAnsiTheme="minorHAnsi" w:cstheme="minorHAnsi"/>
        </w:rPr>
        <w:t>VII.</w:t>
      </w:r>
      <w:r w:rsidRPr="00AE30A6">
        <w:rPr>
          <w:rFonts w:asciiTheme="minorHAnsi" w:hAnsiTheme="minorHAnsi" w:cstheme="minorHAnsi"/>
        </w:rPr>
        <w:tab/>
        <w:t>Policy Management</w:t>
      </w:r>
    </w:p>
    <w:p w14:paraId="11319E1A" w14:textId="677AE45D" w:rsidR="005949FB" w:rsidRPr="00AE30A6" w:rsidRDefault="45F73592" w:rsidP="192F7E83">
      <w:pPr>
        <w:spacing w:before="120" w:after="240"/>
        <w:rPr>
          <w:rFonts w:asciiTheme="minorHAnsi" w:hAnsiTheme="minorHAnsi" w:cstheme="minorBidi"/>
        </w:rPr>
      </w:pPr>
      <w:r w:rsidRPr="00AE30A6">
        <w:rPr>
          <w:rFonts w:asciiTheme="minorHAnsi" w:hAnsiTheme="minorHAnsi" w:cstheme="minorBidi"/>
        </w:rPr>
        <w:t>The Provost will be the Responsible Execut</w:t>
      </w:r>
      <w:r w:rsidR="00AE30A6">
        <w:rPr>
          <w:rFonts w:asciiTheme="minorHAnsi" w:hAnsiTheme="minorHAnsi" w:cstheme="minorBidi"/>
        </w:rPr>
        <w:t>ive for the management of this p</w:t>
      </w:r>
      <w:r w:rsidRPr="00AE30A6">
        <w:rPr>
          <w:rFonts w:asciiTheme="minorHAnsi" w:hAnsiTheme="minorHAnsi" w:cstheme="minorBidi"/>
        </w:rPr>
        <w:t>olicy</w:t>
      </w:r>
      <w:r w:rsidR="0FE1EE73" w:rsidRPr="00AE30A6">
        <w:rPr>
          <w:rFonts w:asciiTheme="minorHAnsi" w:hAnsiTheme="minorHAnsi" w:cstheme="minorBidi"/>
        </w:rPr>
        <w:t xml:space="preserve">. </w:t>
      </w:r>
      <w:r w:rsidRPr="00AE30A6">
        <w:rPr>
          <w:rFonts w:asciiTheme="minorHAnsi" w:hAnsiTheme="minorHAnsi" w:cstheme="minorBidi"/>
        </w:rPr>
        <w:t>The Provost or his/her designee will be the Responsible Officer in charge of maintaining and disseminating it.</w:t>
      </w:r>
    </w:p>
    <w:p w14:paraId="378B1626" w14:textId="77777777" w:rsidR="009C60B1" w:rsidRPr="00AE30A6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9" w:name="_VIII._Exclusions"/>
      <w:bookmarkEnd w:id="9"/>
      <w:r w:rsidRPr="00AE30A6">
        <w:rPr>
          <w:rFonts w:asciiTheme="minorHAnsi" w:hAnsiTheme="minorHAnsi" w:cstheme="minorHAnsi"/>
        </w:rPr>
        <w:t>VIII.</w:t>
      </w:r>
      <w:r w:rsidRPr="00AE30A6">
        <w:rPr>
          <w:rFonts w:asciiTheme="minorHAnsi" w:hAnsiTheme="minorHAnsi" w:cstheme="minorHAnsi"/>
        </w:rPr>
        <w:tab/>
        <w:t>Exclusions</w:t>
      </w:r>
    </w:p>
    <w:p w14:paraId="6DDD8D50" w14:textId="77777777" w:rsidR="005949FB" w:rsidRPr="00AE30A6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>None.</w:t>
      </w:r>
    </w:p>
    <w:p w14:paraId="67832A46" w14:textId="77777777" w:rsidR="009C60B1" w:rsidRPr="00AE30A6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0" w:name="_IX._Effective_Date"/>
      <w:bookmarkEnd w:id="10"/>
      <w:r w:rsidRPr="00AE30A6">
        <w:rPr>
          <w:rFonts w:asciiTheme="minorHAnsi" w:hAnsiTheme="minorHAnsi" w:cstheme="minorHAnsi"/>
        </w:rPr>
        <w:t>IX.</w:t>
      </w:r>
      <w:r w:rsidRPr="00AE30A6">
        <w:rPr>
          <w:rFonts w:asciiTheme="minorHAnsi" w:hAnsiTheme="minorHAnsi" w:cstheme="minorHAnsi"/>
        </w:rPr>
        <w:tab/>
        <w:t>Effective Date</w:t>
      </w:r>
    </w:p>
    <w:p w14:paraId="2DF9B525" w14:textId="4FDA4337" w:rsidR="005949FB" w:rsidRPr="00AE30A6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 xml:space="preserve">This Policy will become effective on </w:t>
      </w:r>
      <w:r w:rsidR="001F6B34">
        <w:rPr>
          <w:rFonts w:asciiTheme="minorHAnsi" w:hAnsiTheme="minorHAnsi" w:cstheme="minorHAnsi"/>
        </w:rPr>
        <w:t>July 1, 2024.</w:t>
      </w:r>
    </w:p>
    <w:p w14:paraId="5FA70DA1" w14:textId="77777777" w:rsidR="009C60B1" w:rsidRPr="00AE30A6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1" w:name="_X._Adoption_Date"/>
      <w:bookmarkEnd w:id="11"/>
      <w:r w:rsidRPr="00AE30A6">
        <w:rPr>
          <w:rFonts w:asciiTheme="minorHAnsi" w:hAnsiTheme="minorHAnsi" w:cstheme="minorHAnsi"/>
        </w:rPr>
        <w:t>X.</w:t>
      </w:r>
      <w:r w:rsidR="00892246" w:rsidRPr="00AE30A6">
        <w:rPr>
          <w:rFonts w:asciiTheme="minorHAnsi" w:hAnsiTheme="minorHAnsi" w:cstheme="minorHAnsi"/>
          <w:noProof/>
        </w:rPr>
        <w:t xml:space="preserve"> </w:t>
      </w:r>
      <w:r w:rsidRPr="00AE30A6">
        <w:rPr>
          <w:rFonts w:asciiTheme="minorHAnsi" w:hAnsiTheme="minorHAnsi" w:cstheme="minorHAnsi"/>
        </w:rPr>
        <w:tab/>
        <w:t xml:space="preserve">Adoption </w:t>
      </w:r>
    </w:p>
    <w:p w14:paraId="26C2B461" w14:textId="0568B058" w:rsidR="009C60B1" w:rsidRPr="00AE30A6" w:rsidRDefault="005949FB" w:rsidP="000D1A7A">
      <w:pPr>
        <w:tabs>
          <w:tab w:val="left" w:pos="720"/>
        </w:tabs>
        <w:spacing w:before="160"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>This polic</w:t>
      </w:r>
      <w:r w:rsidR="001F6B34">
        <w:rPr>
          <w:rFonts w:asciiTheme="minorHAnsi" w:hAnsiTheme="minorHAnsi" w:cstheme="minorHAnsi"/>
        </w:rPr>
        <w:t>y is hereby adopted on this 25</w:t>
      </w:r>
      <w:r w:rsidR="001F6B34" w:rsidRPr="001F6B34">
        <w:rPr>
          <w:rFonts w:asciiTheme="minorHAnsi" w:hAnsiTheme="minorHAnsi" w:cstheme="minorHAnsi"/>
          <w:vertAlign w:val="superscript"/>
        </w:rPr>
        <w:t>th</w:t>
      </w:r>
      <w:r w:rsidRPr="00AE30A6">
        <w:rPr>
          <w:rFonts w:asciiTheme="minorHAnsi" w:hAnsiTheme="minorHAnsi" w:cstheme="minorHAnsi"/>
        </w:rPr>
        <w:t xml:space="preserve"> day of </w:t>
      </w:r>
      <w:r w:rsidR="001F6B34">
        <w:rPr>
          <w:rFonts w:asciiTheme="minorHAnsi" w:hAnsiTheme="minorHAnsi" w:cstheme="minorHAnsi"/>
        </w:rPr>
        <w:t>June 2024</w:t>
      </w:r>
      <w:r w:rsidRPr="00AE30A6">
        <w:rPr>
          <w:rFonts w:asciiTheme="minorHAnsi" w:hAnsiTheme="minorHAnsi" w:cstheme="minorHAnsi"/>
        </w:rPr>
        <w:t>.</w:t>
      </w:r>
    </w:p>
    <w:p w14:paraId="168EAD61" w14:textId="258D10E4" w:rsidR="005949FB" w:rsidRPr="00AE30A6" w:rsidRDefault="009D20CF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 xml:space="preserve">Recommended for Approval by: </w:t>
      </w:r>
      <w:r w:rsidRPr="00AE30A6">
        <w:rPr>
          <w:rFonts w:asciiTheme="minorHAnsi" w:hAnsiTheme="minorHAnsi" w:cstheme="minorHAnsi"/>
        </w:rPr>
        <w:tab/>
      </w:r>
      <w:r w:rsidRPr="00AE30A6">
        <w:rPr>
          <w:rFonts w:asciiTheme="minorHAnsi" w:hAnsiTheme="minorHAnsi" w:cstheme="minorHAnsi"/>
        </w:rPr>
        <w:tab/>
      </w:r>
      <w:r w:rsidRPr="00AE30A6">
        <w:rPr>
          <w:rFonts w:asciiTheme="minorHAnsi" w:hAnsiTheme="minorHAnsi" w:cstheme="minorHAnsi"/>
        </w:rPr>
        <w:tab/>
      </w:r>
      <w:r w:rsidRPr="00AE30A6">
        <w:rPr>
          <w:rFonts w:asciiTheme="minorHAnsi" w:hAnsiTheme="minorHAnsi" w:cstheme="minorHAnsi"/>
        </w:rPr>
        <w:tab/>
        <w:t>Approved by:</w:t>
      </w:r>
      <w:r w:rsidRPr="00AE30A6">
        <w:rPr>
          <w:rFonts w:asciiTheme="minorHAnsi" w:hAnsiTheme="minorHAnsi" w:cstheme="minorHAnsi"/>
        </w:rPr>
        <w:tab/>
      </w:r>
      <w:r w:rsidRPr="00AE30A6">
        <w:rPr>
          <w:rFonts w:asciiTheme="minorHAnsi" w:hAnsiTheme="minorHAnsi" w:cstheme="minorHAnsi"/>
        </w:rPr>
        <w:tab/>
      </w:r>
    </w:p>
    <w:p w14:paraId="7A9E284B" w14:textId="2FCDC323" w:rsidR="000E6DF3" w:rsidRPr="00AE30A6" w:rsidRDefault="001F6B34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56218D">
        <w:rPr>
          <w:rFonts w:asciiTheme="minorHAnsi" w:hAnsiTheme="minorHAnsi"/>
          <w:noProof/>
        </w:rPr>
        <w:drawing>
          <wp:anchor distT="0" distB="0" distL="114300" distR="114300" simplePos="0" relativeHeight="251658242" behindDoc="0" locked="0" layoutInCell="1" allowOverlap="1" wp14:anchorId="5BF2A3A6" wp14:editId="69AB3BE7">
            <wp:simplePos x="0" y="0"/>
            <wp:positionH relativeFrom="column">
              <wp:posOffset>4229100</wp:posOffset>
            </wp:positionH>
            <wp:positionV relativeFrom="paragraph">
              <wp:posOffset>8890</wp:posOffset>
            </wp:positionV>
            <wp:extent cx="1502410" cy="817880"/>
            <wp:effectExtent l="0" t="0" r="0" b="0"/>
            <wp:wrapNone/>
            <wp:docPr id="2" name="Picture 2" descr="Dr. Ron Berry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. Ron Berry's 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D05">
        <w:rPr>
          <w:rFonts w:asciiTheme="minorHAnsi" w:hAnsiTheme="minorHAnsi"/>
          <w:noProof/>
        </w:rPr>
        <w:drawing>
          <wp:anchor distT="0" distB="0" distL="114300" distR="114300" simplePos="0" relativeHeight="251658241" behindDoc="0" locked="0" layoutInCell="1" allowOverlap="1" wp14:anchorId="2D856275" wp14:editId="2B23961A">
            <wp:simplePos x="0" y="0"/>
            <wp:positionH relativeFrom="column">
              <wp:posOffset>342900</wp:posOffset>
            </wp:positionH>
            <wp:positionV relativeFrom="paragraph">
              <wp:posOffset>4445</wp:posOffset>
            </wp:positionV>
            <wp:extent cx="2009775" cy="637934"/>
            <wp:effectExtent l="0" t="0" r="0" b="0"/>
            <wp:wrapNone/>
            <wp:docPr id="1" name="Picture 1" descr="Dr. Mark Arant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Mark Arant's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CBF15" w14:textId="77777777" w:rsidR="009D20CF" w:rsidRPr="00AE30A6" w:rsidRDefault="000D1A7A" w:rsidP="009D20CF">
      <w:pPr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>______</w:t>
      </w:r>
      <w:r w:rsidR="00550156" w:rsidRPr="00AE30A6">
        <w:rPr>
          <w:rFonts w:asciiTheme="minorHAnsi" w:hAnsiTheme="minorHAnsi" w:cstheme="minorHAnsi"/>
        </w:rPr>
        <w:t>______________________________</w:t>
      </w:r>
      <w:r w:rsidR="009D20CF" w:rsidRPr="00AE30A6">
        <w:rPr>
          <w:rFonts w:asciiTheme="minorHAnsi" w:hAnsiTheme="minorHAnsi" w:cstheme="minorHAnsi"/>
        </w:rPr>
        <w:tab/>
      </w:r>
      <w:r w:rsidR="009D20CF" w:rsidRPr="00AE30A6">
        <w:rPr>
          <w:rFonts w:asciiTheme="minorHAnsi" w:hAnsiTheme="minorHAnsi" w:cstheme="minorHAnsi"/>
        </w:rPr>
        <w:tab/>
      </w:r>
      <w:r w:rsidR="009D20CF" w:rsidRPr="00AE30A6">
        <w:rPr>
          <w:rFonts w:asciiTheme="minorHAnsi" w:hAnsiTheme="minorHAnsi" w:cstheme="minorHAnsi"/>
        </w:rPr>
        <w:tab/>
        <w:t>____________________________________</w:t>
      </w:r>
      <w:r w:rsidR="009D20CF" w:rsidRPr="00AE30A6">
        <w:rPr>
          <w:rFonts w:asciiTheme="minorHAnsi" w:hAnsiTheme="minorHAnsi" w:cstheme="minorHAnsi"/>
        </w:rPr>
        <w:tab/>
      </w:r>
    </w:p>
    <w:p w14:paraId="6CBB4997" w14:textId="583E331B" w:rsidR="00550156" w:rsidRPr="00AE30A6" w:rsidRDefault="009D20CF" w:rsidP="009D20CF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 xml:space="preserve"> </w:t>
      </w:r>
      <w:r w:rsidR="009E64FF" w:rsidRPr="00AE30A6">
        <w:rPr>
          <w:rFonts w:asciiTheme="minorHAnsi" w:hAnsiTheme="minorHAnsi" w:cstheme="minorHAnsi"/>
        </w:rPr>
        <w:t xml:space="preserve">     </w:t>
      </w:r>
      <w:r w:rsidR="001F6B34">
        <w:rPr>
          <w:rFonts w:asciiTheme="minorHAnsi" w:hAnsiTheme="minorHAnsi" w:cstheme="minorHAnsi"/>
        </w:rPr>
        <w:t xml:space="preserve">        </w:t>
      </w:r>
      <w:r w:rsidR="009E64FF" w:rsidRPr="00AE30A6">
        <w:rPr>
          <w:rFonts w:asciiTheme="minorHAnsi" w:hAnsiTheme="minorHAnsi" w:cstheme="minorHAnsi"/>
        </w:rPr>
        <w:t xml:space="preserve">  </w:t>
      </w:r>
      <w:r w:rsidR="006256B5" w:rsidRPr="00AE30A6">
        <w:rPr>
          <w:rFonts w:asciiTheme="minorHAnsi" w:hAnsiTheme="minorHAnsi" w:cstheme="minorHAnsi"/>
        </w:rPr>
        <w:t xml:space="preserve">Dr. Mark </w:t>
      </w:r>
      <w:proofErr w:type="spellStart"/>
      <w:r w:rsidR="006256B5" w:rsidRPr="00AE30A6">
        <w:rPr>
          <w:rFonts w:asciiTheme="minorHAnsi" w:hAnsiTheme="minorHAnsi" w:cstheme="minorHAnsi"/>
        </w:rPr>
        <w:t>Arant</w:t>
      </w:r>
      <w:proofErr w:type="spellEnd"/>
      <w:r w:rsidR="006256B5" w:rsidRPr="00AE30A6">
        <w:rPr>
          <w:rFonts w:asciiTheme="minorHAnsi" w:hAnsiTheme="minorHAnsi" w:cstheme="minorHAnsi"/>
        </w:rPr>
        <w:t>, Provost</w:t>
      </w:r>
      <w:r w:rsidR="006256B5" w:rsidRPr="00AE30A6">
        <w:rPr>
          <w:rFonts w:asciiTheme="minorHAnsi" w:hAnsiTheme="minorHAnsi" w:cstheme="minorHAnsi"/>
        </w:rPr>
        <w:tab/>
      </w:r>
      <w:r w:rsidR="006256B5" w:rsidRPr="00AE30A6">
        <w:rPr>
          <w:rFonts w:asciiTheme="minorHAnsi" w:hAnsiTheme="minorHAnsi" w:cstheme="minorHAnsi"/>
        </w:rPr>
        <w:tab/>
      </w:r>
      <w:r w:rsidR="006256B5" w:rsidRPr="00AE30A6">
        <w:rPr>
          <w:rFonts w:asciiTheme="minorHAnsi" w:hAnsiTheme="minorHAnsi" w:cstheme="minorHAnsi"/>
        </w:rPr>
        <w:tab/>
      </w:r>
      <w:r w:rsidR="006256B5" w:rsidRPr="00AE30A6">
        <w:rPr>
          <w:rFonts w:asciiTheme="minorHAnsi" w:hAnsiTheme="minorHAnsi" w:cstheme="minorHAnsi"/>
        </w:rPr>
        <w:tab/>
      </w:r>
      <w:r w:rsidR="001F6B34">
        <w:rPr>
          <w:rFonts w:asciiTheme="minorHAnsi" w:hAnsiTheme="minorHAnsi" w:cstheme="minorHAnsi"/>
          <w:b/>
        </w:rPr>
        <w:t xml:space="preserve"> </w:t>
      </w:r>
      <w:r w:rsidR="00E00B0B" w:rsidRPr="00AE30A6">
        <w:rPr>
          <w:rFonts w:asciiTheme="minorHAnsi" w:hAnsiTheme="minorHAnsi" w:cstheme="minorHAnsi"/>
          <w:b/>
        </w:rPr>
        <w:t xml:space="preserve">    </w:t>
      </w:r>
      <w:r w:rsidR="000D1A7A" w:rsidRPr="00AE30A6">
        <w:rPr>
          <w:rFonts w:asciiTheme="minorHAnsi" w:hAnsiTheme="minorHAnsi" w:cstheme="minorHAnsi"/>
          <w:b/>
        </w:rPr>
        <w:t xml:space="preserve"> </w:t>
      </w:r>
      <w:r w:rsidR="009E64FF" w:rsidRPr="00AE30A6">
        <w:rPr>
          <w:rFonts w:asciiTheme="minorHAnsi" w:hAnsiTheme="minorHAnsi" w:cstheme="minorHAnsi"/>
          <w:b/>
        </w:rPr>
        <w:t xml:space="preserve">      </w:t>
      </w:r>
      <w:r w:rsidR="00A53739" w:rsidRPr="00AE30A6">
        <w:rPr>
          <w:rFonts w:asciiTheme="minorHAnsi" w:hAnsiTheme="minorHAnsi" w:cstheme="minorHAnsi"/>
        </w:rPr>
        <w:t>Dr. Ronald L. Berry,</w:t>
      </w:r>
      <w:r w:rsidR="00740EAA" w:rsidRPr="00AE30A6">
        <w:rPr>
          <w:rFonts w:asciiTheme="minorHAnsi" w:hAnsiTheme="minorHAnsi" w:cstheme="minorHAnsi"/>
        </w:rPr>
        <w:t xml:space="preserve"> </w:t>
      </w:r>
      <w:r w:rsidRPr="00AE30A6">
        <w:rPr>
          <w:rFonts w:asciiTheme="minorHAnsi" w:hAnsiTheme="minorHAnsi" w:cstheme="minorHAnsi"/>
        </w:rPr>
        <w:t>President</w:t>
      </w:r>
    </w:p>
    <w:p w14:paraId="68031233" w14:textId="77777777" w:rsidR="00B34DF6" w:rsidRPr="00AE30A6" w:rsidRDefault="3CBAA120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2" w:name="_XI._References_and"/>
      <w:bookmarkStart w:id="13" w:name="_XI._Appendices,_References"/>
      <w:bookmarkEnd w:id="12"/>
      <w:bookmarkEnd w:id="13"/>
      <w:r w:rsidRPr="00AE30A6">
        <w:rPr>
          <w:rFonts w:asciiTheme="minorHAnsi" w:hAnsiTheme="minorHAnsi" w:cstheme="minorBidi"/>
        </w:rPr>
        <w:t>XI.</w:t>
      </w:r>
      <w:r w:rsidR="00B34DF6" w:rsidRPr="00AE30A6">
        <w:tab/>
      </w:r>
      <w:r w:rsidR="1B4B4DC9" w:rsidRPr="00AE30A6">
        <w:rPr>
          <w:rFonts w:asciiTheme="minorHAnsi" w:hAnsiTheme="minorHAnsi" w:cstheme="minorBidi"/>
        </w:rPr>
        <w:t xml:space="preserve">Appendices, </w:t>
      </w:r>
      <w:r w:rsidR="083A8600" w:rsidRPr="00AE30A6">
        <w:rPr>
          <w:rFonts w:asciiTheme="minorHAnsi" w:hAnsiTheme="minorHAnsi" w:cstheme="minorBidi"/>
        </w:rPr>
        <w:t>References and Related Materials</w:t>
      </w:r>
    </w:p>
    <w:p w14:paraId="772C7C91" w14:textId="7C671656" w:rsidR="0ADDF892" w:rsidRPr="00AE30A6" w:rsidRDefault="0ADDF892" w:rsidP="192F7E83">
      <w:pPr>
        <w:spacing w:before="160" w:after="240"/>
        <w:rPr>
          <w:rFonts w:ascii="Calibri" w:eastAsia="Calibri" w:hAnsi="Calibri" w:cs="Calibri"/>
        </w:rPr>
      </w:pPr>
    </w:p>
    <w:p w14:paraId="5CB9A45E" w14:textId="77777777" w:rsidR="00DC6236" w:rsidRPr="00AE30A6" w:rsidRDefault="00DC623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 w:cstheme="minorHAnsi"/>
        </w:rPr>
      </w:pPr>
      <w:bookmarkStart w:id="14" w:name="_XII._Revision_History"/>
      <w:bookmarkEnd w:id="14"/>
      <w:r w:rsidRPr="00AE30A6">
        <w:rPr>
          <w:rFonts w:asciiTheme="minorHAnsi" w:hAnsiTheme="minorHAnsi" w:cstheme="minorHAnsi"/>
        </w:rPr>
        <w:t>XII.</w:t>
      </w:r>
      <w:r w:rsidRPr="00AE30A6">
        <w:rPr>
          <w:rFonts w:asciiTheme="minorHAnsi" w:hAnsiTheme="minorHAnsi" w:cstheme="minorHAnsi"/>
        </w:rPr>
        <w:tab/>
        <w:t>Revision History</w:t>
      </w:r>
      <w:r w:rsidR="00892246" w:rsidRPr="00AE30A6">
        <w:rPr>
          <w:rFonts w:asciiTheme="minorHAnsi" w:hAnsiTheme="minorHAnsi" w:cstheme="minorHAnsi"/>
        </w:rPr>
        <w:tab/>
      </w:r>
    </w:p>
    <w:p w14:paraId="58E37FF1" w14:textId="0287273C" w:rsidR="00DC6236" w:rsidRPr="00AE30A6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AE30A6">
        <w:rPr>
          <w:rFonts w:asciiTheme="minorHAnsi" w:hAnsiTheme="minorHAnsi" w:cstheme="minorHAnsi"/>
        </w:rPr>
        <w:t xml:space="preserve">Original Adoption Date: </w:t>
      </w:r>
      <w:r w:rsidR="001F6B34">
        <w:rPr>
          <w:rFonts w:asciiTheme="minorHAnsi" w:hAnsiTheme="minorHAnsi" w:cstheme="minorHAnsi"/>
        </w:rPr>
        <w:t xml:space="preserve"> June 25</w:t>
      </w:r>
      <w:r w:rsidR="00AE30A6">
        <w:rPr>
          <w:rFonts w:asciiTheme="minorHAnsi" w:hAnsiTheme="minorHAnsi" w:cstheme="minorHAnsi"/>
        </w:rPr>
        <w:t>, 2024</w:t>
      </w:r>
      <w:r w:rsidR="001F6B34">
        <w:rPr>
          <w:rFonts w:asciiTheme="minorHAnsi" w:hAnsiTheme="minorHAnsi" w:cstheme="minorHAnsi"/>
        </w:rPr>
        <w:t>.</w:t>
      </w:r>
    </w:p>
    <w:sectPr w:rsidR="00DC6236" w:rsidRPr="00AE30A6" w:rsidSect="007A5E15">
      <w:footerReference w:type="default" r:id="rId14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19DA" w14:textId="77777777" w:rsidR="00A95471" w:rsidRDefault="00A95471">
      <w:r>
        <w:separator/>
      </w:r>
    </w:p>
  </w:endnote>
  <w:endnote w:type="continuationSeparator" w:id="0">
    <w:p w14:paraId="3D280525" w14:textId="77777777" w:rsidR="00A95471" w:rsidRDefault="00A95471">
      <w:r>
        <w:continuationSeparator/>
      </w:r>
    </w:p>
  </w:endnote>
  <w:endnote w:type="continuationNotice" w:id="1">
    <w:p w14:paraId="5EEEF948" w14:textId="77777777" w:rsidR="00A929FA" w:rsidRDefault="00A92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FC8D7F" w14:textId="66A068C6" w:rsidR="002A45EB" w:rsidRPr="00B93AFE" w:rsidRDefault="001F6B34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Undergraduate Course Repeat and </w:t>
            </w:r>
            <w:r w:rsidR="006D4830">
              <w:rPr>
                <w:rFonts w:asciiTheme="minorHAnsi" w:hAnsiTheme="minorHAnsi"/>
              </w:rPr>
              <w:t>Repair</w:t>
            </w:r>
            <w:r w:rsidR="006256B5">
              <w:rPr>
                <w:rFonts w:asciiTheme="minorHAnsi" w:hAnsiTheme="minorHAnsi"/>
              </w:rPr>
              <w:t xml:space="preserve"> Policy</w:t>
            </w:r>
            <w:r>
              <w:rPr>
                <w:rFonts w:asciiTheme="minorHAnsi" w:hAnsiTheme="minorHAnsi"/>
              </w:rPr>
              <w:t xml:space="preserve"> </w:t>
            </w:r>
            <w:r w:rsidR="002A45EB" w:rsidRPr="00B93AFE">
              <w:rPr>
                <w:rFonts w:asciiTheme="minorHAnsi" w:hAnsiTheme="minorHAnsi"/>
              </w:rPr>
              <w:t xml:space="preserve">         </w:t>
            </w:r>
            <w:r>
              <w:rPr>
                <w:rFonts w:asciiTheme="minorHAnsi" w:hAnsiTheme="minorHAnsi"/>
              </w:rPr>
              <w:t xml:space="preserve">            </w:t>
            </w:r>
            <w:r w:rsidR="002A45EB" w:rsidRPr="00B93AFE">
              <w:rPr>
                <w:rFonts w:asciiTheme="minorHAnsi" w:hAnsiTheme="minorHAnsi"/>
              </w:rPr>
              <w:t xml:space="preserve">                        </w:t>
            </w:r>
            <w:r w:rsidR="00B93AFE">
              <w:rPr>
                <w:rFonts w:asciiTheme="minorHAnsi" w:hAnsiTheme="minorHAnsi"/>
              </w:rPr>
              <w:t xml:space="preserve"> </w:t>
            </w:r>
            <w:r w:rsidR="002A45EB" w:rsidRPr="00B93AFE">
              <w:rPr>
                <w:rFonts w:asciiTheme="minorHAnsi" w:hAnsiTheme="minorHAnsi"/>
              </w:rPr>
              <w:t xml:space="preserve">                                Page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1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  <w:r w:rsidR="002A45EB" w:rsidRPr="00B93AFE">
              <w:rPr>
                <w:rFonts w:asciiTheme="minorHAnsi" w:hAnsiTheme="minorHAnsi"/>
              </w:rPr>
              <w:t xml:space="preserve"> of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</w:rPr>
              <w:t>2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79CD0997" w14:textId="4E17CDB8" w:rsidR="002A45EB" w:rsidRPr="00B93AFE" w:rsidRDefault="006256B5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AA</w:t>
            </w:r>
            <w:r w:rsidR="001F6B34">
              <w:rPr>
                <w:rFonts w:asciiTheme="minorHAnsi" w:hAnsiTheme="minorHAnsi"/>
                <w:bCs/>
              </w:rPr>
              <w:t>020.1</w:t>
            </w:r>
            <w:r w:rsidR="002A45EB" w:rsidRPr="00B93AFE">
              <w:rPr>
                <w:rFonts w:asciiTheme="minorHAnsi" w:hAnsiTheme="minorHAnsi"/>
                <w:bCs/>
              </w:rPr>
              <w:t xml:space="preserve"> – </w:t>
            </w:r>
            <w:r w:rsidR="001F6B34">
              <w:rPr>
                <w:rFonts w:asciiTheme="minorHAnsi" w:hAnsiTheme="minorHAnsi"/>
                <w:bCs/>
              </w:rPr>
              <w:t>June 25</w:t>
            </w:r>
            <w:r w:rsidR="006D4830">
              <w:rPr>
                <w:rFonts w:asciiTheme="minorHAnsi" w:hAnsiTheme="minorHAnsi"/>
                <w:bCs/>
              </w:rPr>
              <w:t>, 2024</w:t>
            </w:r>
          </w:p>
          <w:p w14:paraId="49F5D87F" w14:textId="77777777" w:rsidR="009F793A" w:rsidRPr="00B93AFE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E74DD0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 w:rsidRPr="00E74DD0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E74DD0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1109B8" w:rsidRPr="00E74DD0">
              <w:rPr>
                <w:rFonts w:asciiTheme="minorHAnsi" w:hAnsiTheme="minorHAnsi"/>
                <w:bCs/>
                <w:sz w:val="20"/>
                <w:szCs w:val="20"/>
              </w:rPr>
              <w:t xml:space="preserve">Rev. </w:t>
            </w:r>
            <w:r w:rsidR="00A53739" w:rsidRPr="00E74DD0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  <w:r w:rsidR="001109B8" w:rsidRPr="00E74DD0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 w:rsidR="00A53739" w:rsidRPr="00E74DD0">
              <w:rPr>
                <w:rFonts w:asciiTheme="minorHAnsi" w:hAnsiTheme="minorHAnsi"/>
                <w:bCs/>
                <w:sz w:val="20"/>
                <w:szCs w:val="20"/>
              </w:rPr>
              <w:t>04</w:t>
            </w:r>
            <w:r w:rsidRPr="00E74DD0">
              <w:rPr>
                <w:rFonts w:asciiTheme="minorHAnsi" w:hAnsiTheme="minorHAnsi"/>
                <w:bCs/>
                <w:sz w:val="20"/>
                <w:szCs w:val="20"/>
              </w:rPr>
              <w:t>/20</w:t>
            </w:r>
            <w:r w:rsidR="00DB4992" w:rsidRPr="00E74DD0"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="00A53739" w:rsidRPr="00E74DD0">
              <w:rPr>
                <w:rFonts w:asciiTheme="minorHAnsi" w:hAnsiTheme="minorHAnsi"/>
                <w:bCs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1EA7" w14:textId="77777777" w:rsidR="00A95471" w:rsidRDefault="00A95471">
      <w:r>
        <w:separator/>
      </w:r>
    </w:p>
  </w:footnote>
  <w:footnote w:type="continuationSeparator" w:id="0">
    <w:p w14:paraId="50AD6DBC" w14:textId="77777777" w:rsidR="00A95471" w:rsidRDefault="00A95471">
      <w:r>
        <w:continuationSeparator/>
      </w:r>
    </w:p>
  </w:footnote>
  <w:footnote w:type="continuationNotice" w:id="1">
    <w:p w14:paraId="777C332A" w14:textId="77777777" w:rsidR="00A929FA" w:rsidRDefault="00A929FA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z61aSzzH" int2:invalidationBookmarkName="" int2:hashCode="RoHRJMxsS3O6q/" int2:id="BPzmDnee">
      <int2:state int2:type="AugLoop_Text_Critique" int2:value="Rejected"/>
    </int2:bookmark>
    <int2:bookmark int2:bookmarkName="_Int_z1t6SyWL" int2:invalidationBookmarkName="" int2:hashCode="RoHRJMxsS3O6q/" int2:id="KO0Tcv9S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AB0199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C63912"/>
    <w:multiLevelType w:val="hybridMultilevel"/>
    <w:tmpl w:val="6EE4B5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E174C"/>
    <w:multiLevelType w:val="hybridMultilevel"/>
    <w:tmpl w:val="EFAC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4CB7E3C"/>
    <w:multiLevelType w:val="hybridMultilevel"/>
    <w:tmpl w:val="11F06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3654E3"/>
    <w:multiLevelType w:val="hybridMultilevel"/>
    <w:tmpl w:val="B92A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E875B8"/>
    <w:multiLevelType w:val="hybridMultilevel"/>
    <w:tmpl w:val="DC30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D7C67"/>
    <w:multiLevelType w:val="hybridMultilevel"/>
    <w:tmpl w:val="985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864BF"/>
    <w:multiLevelType w:val="hybridMultilevel"/>
    <w:tmpl w:val="D93421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C32ED"/>
    <w:multiLevelType w:val="hybridMultilevel"/>
    <w:tmpl w:val="FA36A330"/>
    <w:lvl w:ilvl="0" w:tplc="D71C04B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3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BE13925"/>
    <w:multiLevelType w:val="hybridMultilevel"/>
    <w:tmpl w:val="E6A2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296025"/>
    <w:multiLevelType w:val="hybridMultilevel"/>
    <w:tmpl w:val="62C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0"/>
  </w:num>
  <w:num w:numId="2">
    <w:abstractNumId w:val="13"/>
  </w:num>
  <w:num w:numId="3">
    <w:abstractNumId w:val="17"/>
  </w:num>
  <w:num w:numId="4">
    <w:abstractNumId w:val="0"/>
  </w:num>
  <w:num w:numId="5">
    <w:abstractNumId w:val="18"/>
  </w:num>
  <w:num w:numId="6">
    <w:abstractNumId w:val="35"/>
  </w:num>
  <w:num w:numId="7">
    <w:abstractNumId w:val="29"/>
  </w:num>
  <w:num w:numId="8">
    <w:abstractNumId w:val="37"/>
  </w:num>
  <w:num w:numId="9">
    <w:abstractNumId w:val="33"/>
  </w:num>
  <w:num w:numId="10">
    <w:abstractNumId w:val="31"/>
  </w:num>
  <w:num w:numId="11">
    <w:abstractNumId w:val="5"/>
  </w:num>
  <w:num w:numId="12">
    <w:abstractNumId w:val="10"/>
  </w:num>
  <w:num w:numId="13">
    <w:abstractNumId w:val="11"/>
  </w:num>
  <w:num w:numId="14">
    <w:abstractNumId w:val="32"/>
  </w:num>
  <w:num w:numId="15">
    <w:abstractNumId w:val="8"/>
  </w:num>
  <w:num w:numId="16">
    <w:abstractNumId w:val="6"/>
  </w:num>
  <w:num w:numId="17">
    <w:abstractNumId w:val="19"/>
  </w:num>
  <w:num w:numId="18">
    <w:abstractNumId w:val="22"/>
  </w:num>
  <w:num w:numId="19">
    <w:abstractNumId w:val="15"/>
  </w:num>
  <w:num w:numId="20">
    <w:abstractNumId w:val="16"/>
  </w:num>
  <w:num w:numId="21">
    <w:abstractNumId w:val="28"/>
  </w:num>
  <w:num w:numId="22">
    <w:abstractNumId w:val="20"/>
  </w:num>
  <w:num w:numId="23">
    <w:abstractNumId w:val="21"/>
  </w:num>
  <w:num w:numId="24">
    <w:abstractNumId w:val="3"/>
  </w:num>
  <w:num w:numId="25">
    <w:abstractNumId w:val="12"/>
  </w:num>
  <w:num w:numId="26">
    <w:abstractNumId w:val="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4"/>
  </w:num>
  <w:num w:numId="30">
    <w:abstractNumId w:val="36"/>
  </w:num>
  <w:num w:numId="31">
    <w:abstractNumId w:val="9"/>
  </w:num>
  <w:num w:numId="32">
    <w:abstractNumId w:val="14"/>
  </w:num>
  <w:num w:numId="33">
    <w:abstractNumId w:val="27"/>
  </w:num>
  <w:num w:numId="34">
    <w:abstractNumId w:val="1"/>
  </w:num>
  <w:num w:numId="35">
    <w:abstractNumId w:val="4"/>
  </w:num>
  <w:num w:numId="36">
    <w:abstractNumId w:val="23"/>
  </w:num>
  <w:num w:numId="37">
    <w:abstractNumId w:val="26"/>
  </w:num>
  <w:num w:numId="38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M5SEnoONQiRm1POHI3FUuwMSvpbpVmGx6bwSW6kdL1YLzvIH2zD1rYVBZ3/jfiJ1Shjvfisoj8koyPdc+NINw==" w:salt="tCEgSAEeFAcY7WMkisPVd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167B0"/>
    <w:rsid w:val="0002204C"/>
    <w:rsid w:val="00025C43"/>
    <w:rsid w:val="000344EE"/>
    <w:rsid w:val="00040919"/>
    <w:rsid w:val="00044A15"/>
    <w:rsid w:val="0005141E"/>
    <w:rsid w:val="00054B39"/>
    <w:rsid w:val="0005755E"/>
    <w:rsid w:val="00060DAC"/>
    <w:rsid w:val="000742D7"/>
    <w:rsid w:val="00082507"/>
    <w:rsid w:val="00083CF2"/>
    <w:rsid w:val="00092240"/>
    <w:rsid w:val="000930B2"/>
    <w:rsid w:val="000943A4"/>
    <w:rsid w:val="000A3284"/>
    <w:rsid w:val="000A3D1C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4A6E"/>
    <w:rsid w:val="000E4B04"/>
    <w:rsid w:val="000E588F"/>
    <w:rsid w:val="000E6DF3"/>
    <w:rsid w:val="000F6076"/>
    <w:rsid w:val="00100BB6"/>
    <w:rsid w:val="00102C6C"/>
    <w:rsid w:val="0011008F"/>
    <w:rsid w:val="001109B8"/>
    <w:rsid w:val="001125E5"/>
    <w:rsid w:val="0011743B"/>
    <w:rsid w:val="0012031F"/>
    <w:rsid w:val="00122160"/>
    <w:rsid w:val="001229F6"/>
    <w:rsid w:val="0012319A"/>
    <w:rsid w:val="0012346E"/>
    <w:rsid w:val="00123A21"/>
    <w:rsid w:val="00125E21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B16F9"/>
    <w:rsid w:val="001B7C28"/>
    <w:rsid w:val="001C25FB"/>
    <w:rsid w:val="001D0A03"/>
    <w:rsid w:val="001D24F2"/>
    <w:rsid w:val="001D60B6"/>
    <w:rsid w:val="001E2EF5"/>
    <w:rsid w:val="001E3743"/>
    <w:rsid w:val="001E3D23"/>
    <w:rsid w:val="001F3387"/>
    <w:rsid w:val="001F6B34"/>
    <w:rsid w:val="001F7025"/>
    <w:rsid w:val="001F768C"/>
    <w:rsid w:val="002005A9"/>
    <w:rsid w:val="0020179A"/>
    <w:rsid w:val="00204892"/>
    <w:rsid w:val="00205E69"/>
    <w:rsid w:val="00207393"/>
    <w:rsid w:val="00207D8A"/>
    <w:rsid w:val="00210D23"/>
    <w:rsid w:val="0023788F"/>
    <w:rsid w:val="00240D11"/>
    <w:rsid w:val="00243922"/>
    <w:rsid w:val="00244D52"/>
    <w:rsid w:val="002462D1"/>
    <w:rsid w:val="002542A2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74B42"/>
    <w:rsid w:val="00283491"/>
    <w:rsid w:val="00284C22"/>
    <w:rsid w:val="00285271"/>
    <w:rsid w:val="00285D14"/>
    <w:rsid w:val="0028616C"/>
    <w:rsid w:val="00293543"/>
    <w:rsid w:val="002945A0"/>
    <w:rsid w:val="002956AB"/>
    <w:rsid w:val="00295E92"/>
    <w:rsid w:val="00295F86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301BD1"/>
    <w:rsid w:val="00301DDA"/>
    <w:rsid w:val="003021B6"/>
    <w:rsid w:val="00304E07"/>
    <w:rsid w:val="003151C5"/>
    <w:rsid w:val="00317122"/>
    <w:rsid w:val="003256F7"/>
    <w:rsid w:val="00325974"/>
    <w:rsid w:val="003304AB"/>
    <w:rsid w:val="003335A8"/>
    <w:rsid w:val="00334CA0"/>
    <w:rsid w:val="003467E8"/>
    <w:rsid w:val="00347989"/>
    <w:rsid w:val="003530ED"/>
    <w:rsid w:val="00354156"/>
    <w:rsid w:val="00354FB3"/>
    <w:rsid w:val="00366733"/>
    <w:rsid w:val="00366E12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0B1A"/>
    <w:rsid w:val="003B36CE"/>
    <w:rsid w:val="003C5D06"/>
    <w:rsid w:val="003C7515"/>
    <w:rsid w:val="003D2FDB"/>
    <w:rsid w:val="003E0BD4"/>
    <w:rsid w:val="003E2DD7"/>
    <w:rsid w:val="003E30CA"/>
    <w:rsid w:val="003E4B2F"/>
    <w:rsid w:val="003F09AB"/>
    <w:rsid w:val="003F11B6"/>
    <w:rsid w:val="003F175D"/>
    <w:rsid w:val="003F250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30D7E"/>
    <w:rsid w:val="00443985"/>
    <w:rsid w:val="00445EA8"/>
    <w:rsid w:val="00456A91"/>
    <w:rsid w:val="00461E96"/>
    <w:rsid w:val="00466146"/>
    <w:rsid w:val="0047315A"/>
    <w:rsid w:val="00482BF7"/>
    <w:rsid w:val="004A24F1"/>
    <w:rsid w:val="004A264C"/>
    <w:rsid w:val="004A33CF"/>
    <w:rsid w:val="004B4765"/>
    <w:rsid w:val="004B4D96"/>
    <w:rsid w:val="004C15AB"/>
    <w:rsid w:val="004C1BE5"/>
    <w:rsid w:val="004C7EFB"/>
    <w:rsid w:val="004D0576"/>
    <w:rsid w:val="004D2A86"/>
    <w:rsid w:val="004D4D74"/>
    <w:rsid w:val="004E14ED"/>
    <w:rsid w:val="004E2569"/>
    <w:rsid w:val="004E3FD8"/>
    <w:rsid w:val="004E5BA4"/>
    <w:rsid w:val="004F42FB"/>
    <w:rsid w:val="004F63EC"/>
    <w:rsid w:val="00500584"/>
    <w:rsid w:val="00502DFD"/>
    <w:rsid w:val="005103C5"/>
    <w:rsid w:val="00527A75"/>
    <w:rsid w:val="00527C26"/>
    <w:rsid w:val="00532AA9"/>
    <w:rsid w:val="00536780"/>
    <w:rsid w:val="00536E2E"/>
    <w:rsid w:val="00542B5E"/>
    <w:rsid w:val="00545D1C"/>
    <w:rsid w:val="005460E7"/>
    <w:rsid w:val="00546DC0"/>
    <w:rsid w:val="00550156"/>
    <w:rsid w:val="005520C8"/>
    <w:rsid w:val="0055231B"/>
    <w:rsid w:val="00554EA0"/>
    <w:rsid w:val="0055624A"/>
    <w:rsid w:val="00560CC3"/>
    <w:rsid w:val="00561F95"/>
    <w:rsid w:val="005763C1"/>
    <w:rsid w:val="00591F81"/>
    <w:rsid w:val="005949FB"/>
    <w:rsid w:val="005954D5"/>
    <w:rsid w:val="00597A37"/>
    <w:rsid w:val="005A3A3C"/>
    <w:rsid w:val="005A497D"/>
    <w:rsid w:val="005A4A92"/>
    <w:rsid w:val="005A5B7E"/>
    <w:rsid w:val="005A7F7F"/>
    <w:rsid w:val="005B2137"/>
    <w:rsid w:val="005B5027"/>
    <w:rsid w:val="005C2CBE"/>
    <w:rsid w:val="005D1057"/>
    <w:rsid w:val="005D290B"/>
    <w:rsid w:val="005D334D"/>
    <w:rsid w:val="005D593A"/>
    <w:rsid w:val="005D6020"/>
    <w:rsid w:val="005D7C13"/>
    <w:rsid w:val="005E025B"/>
    <w:rsid w:val="005E0F04"/>
    <w:rsid w:val="005E6DEF"/>
    <w:rsid w:val="005E7ED1"/>
    <w:rsid w:val="005F104F"/>
    <w:rsid w:val="005F351F"/>
    <w:rsid w:val="005F4692"/>
    <w:rsid w:val="005F7419"/>
    <w:rsid w:val="006042EB"/>
    <w:rsid w:val="00604A03"/>
    <w:rsid w:val="00617099"/>
    <w:rsid w:val="006256B5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92F"/>
    <w:rsid w:val="00690493"/>
    <w:rsid w:val="00695EA3"/>
    <w:rsid w:val="006960ED"/>
    <w:rsid w:val="00696E8F"/>
    <w:rsid w:val="006A10D1"/>
    <w:rsid w:val="006A2AC4"/>
    <w:rsid w:val="006A2DBF"/>
    <w:rsid w:val="006A4007"/>
    <w:rsid w:val="006B2FDC"/>
    <w:rsid w:val="006B3B5F"/>
    <w:rsid w:val="006B7824"/>
    <w:rsid w:val="006C000E"/>
    <w:rsid w:val="006C2F83"/>
    <w:rsid w:val="006D008A"/>
    <w:rsid w:val="006D2AF2"/>
    <w:rsid w:val="006D43AA"/>
    <w:rsid w:val="006D4830"/>
    <w:rsid w:val="006D5324"/>
    <w:rsid w:val="006D7D96"/>
    <w:rsid w:val="006E1145"/>
    <w:rsid w:val="006E1C23"/>
    <w:rsid w:val="006E7858"/>
    <w:rsid w:val="006F6044"/>
    <w:rsid w:val="006F66F4"/>
    <w:rsid w:val="00704D42"/>
    <w:rsid w:val="00705AB3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74C6"/>
    <w:rsid w:val="00740A08"/>
    <w:rsid w:val="00740EAA"/>
    <w:rsid w:val="00741F7F"/>
    <w:rsid w:val="00742E01"/>
    <w:rsid w:val="00743E15"/>
    <w:rsid w:val="00746B6F"/>
    <w:rsid w:val="00750D07"/>
    <w:rsid w:val="00760B6B"/>
    <w:rsid w:val="00766F93"/>
    <w:rsid w:val="00775846"/>
    <w:rsid w:val="00777514"/>
    <w:rsid w:val="00782BEA"/>
    <w:rsid w:val="00783FA5"/>
    <w:rsid w:val="0078434F"/>
    <w:rsid w:val="00784A44"/>
    <w:rsid w:val="00787A00"/>
    <w:rsid w:val="00790BB9"/>
    <w:rsid w:val="00792D0B"/>
    <w:rsid w:val="00797391"/>
    <w:rsid w:val="007A1EE0"/>
    <w:rsid w:val="007A222D"/>
    <w:rsid w:val="007A3387"/>
    <w:rsid w:val="007A5E15"/>
    <w:rsid w:val="007B293C"/>
    <w:rsid w:val="007B56E9"/>
    <w:rsid w:val="007B5D05"/>
    <w:rsid w:val="007B65EB"/>
    <w:rsid w:val="007C50FF"/>
    <w:rsid w:val="007D240C"/>
    <w:rsid w:val="007D3DB4"/>
    <w:rsid w:val="007E26D1"/>
    <w:rsid w:val="007E34C5"/>
    <w:rsid w:val="007F3903"/>
    <w:rsid w:val="00802F19"/>
    <w:rsid w:val="00803974"/>
    <w:rsid w:val="00804798"/>
    <w:rsid w:val="008075DE"/>
    <w:rsid w:val="008076F2"/>
    <w:rsid w:val="008177C1"/>
    <w:rsid w:val="00824808"/>
    <w:rsid w:val="00825873"/>
    <w:rsid w:val="00826031"/>
    <w:rsid w:val="00831882"/>
    <w:rsid w:val="00832E87"/>
    <w:rsid w:val="00847A48"/>
    <w:rsid w:val="0085106C"/>
    <w:rsid w:val="00854933"/>
    <w:rsid w:val="008633E4"/>
    <w:rsid w:val="00870677"/>
    <w:rsid w:val="00873D66"/>
    <w:rsid w:val="00875DB2"/>
    <w:rsid w:val="00876F20"/>
    <w:rsid w:val="00877474"/>
    <w:rsid w:val="00891F46"/>
    <w:rsid w:val="00892246"/>
    <w:rsid w:val="00892C1B"/>
    <w:rsid w:val="0089770A"/>
    <w:rsid w:val="008A3E02"/>
    <w:rsid w:val="008B2153"/>
    <w:rsid w:val="008B5DDB"/>
    <w:rsid w:val="008C6180"/>
    <w:rsid w:val="008E301D"/>
    <w:rsid w:val="008E514E"/>
    <w:rsid w:val="008E5D25"/>
    <w:rsid w:val="008F2308"/>
    <w:rsid w:val="008F5D84"/>
    <w:rsid w:val="008F771C"/>
    <w:rsid w:val="00903951"/>
    <w:rsid w:val="00904988"/>
    <w:rsid w:val="00905057"/>
    <w:rsid w:val="00912C39"/>
    <w:rsid w:val="009162CF"/>
    <w:rsid w:val="0092008A"/>
    <w:rsid w:val="00931AF3"/>
    <w:rsid w:val="00934AAD"/>
    <w:rsid w:val="009414B5"/>
    <w:rsid w:val="00941E41"/>
    <w:rsid w:val="009441F5"/>
    <w:rsid w:val="0094712B"/>
    <w:rsid w:val="00950BB1"/>
    <w:rsid w:val="00960199"/>
    <w:rsid w:val="00960731"/>
    <w:rsid w:val="0096164F"/>
    <w:rsid w:val="009752E2"/>
    <w:rsid w:val="00977816"/>
    <w:rsid w:val="00977F1D"/>
    <w:rsid w:val="00981E85"/>
    <w:rsid w:val="009905AB"/>
    <w:rsid w:val="0099316A"/>
    <w:rsid w:val="00994658"/>
    <w:rsid w:val="009956A1"/>
    <w:rsid w:val="00997D2E"/>
    <w:rsid w:val="009A08EE"/>
    <w:rsid w:val="009B5738"/>
    <w:rsid w:val="009B5A69"/>
    <w:rsid w:val="009C0215"/>
    <w:rsid w:val="009C4E81"/>
    <w:rsid w:val="009C60B1"/>
    <w:rsid w:val="009D20CF"/>
    <w:rsid w:val="009D663A"/>
    <w:rsid w:val="009E1A74"/>
    <w:rsid w:val="009E30E3"/>
    <w:rsid w:val="009E5315"/>
    <w:rsid w:val="009E64FF"/>
    <w:rsid w:val="009E7BA4"/>
    <w:rsid w:val="009F5992"/>
    <w:rsid w:val="009F659F"/>
    <w:rsid w:val="009F7481"/>
    <w:rsid w:val="009F793A"/>
    <w:rsid w:val="00A01528"/>
    <w:rsid w:val="00A14692"/>
    <w:rsid w:val="00A15574"/>
    <w:rsid w:val="00A1563E"/>
    <w:rsid w:val="00A15674"/>
    <w:rsid w:val="00A22161"/>
    <w:rsid w:val="00A23711"/>
    <w:rsid w:val="00A27F4E"/>
    <w:rsid w:val="00A30A51"/>
    <w:rsid w:val="00A334E3"/>
    <w:rsid w:val="00A34C09"/>
    <w:rsid w:val="00A42280"/>
    <w:rsid w:val="00A42CC3"/>
    <w:rsid w:val="00A5129F"/>
    <w:rsid w:val="00A5263A"/>
    <w:rsid w:val="00A53739"/>
    <w:rsid w:val="00A628C7"/>
    <w:rsid w:val="00A62A6D"/>
    <w:rsid w:val="00A62E8B"/>
    <w:rsid w:val="00A671B7"/>
    <w:rsid w:val="00A72117"/>
    <w:rsid w:val="00A72741"/>
    <w:rsid w:val="00A75FAD"/>
    <w:rsid w:val="00A8115D"/>
    <w:rsid w:val="00A86FA5"/>
    <w:rsid w:val="00A87786"/>
    <w:rsid w:val="00A90441"/>
    <w:rsid w:val="00A929FA"/>
    <w:rsid w:val="00A95471"/>
    <w:rsid w:val="00A9700E"/>
    <w:rsid w:val="00AA6DE7"/>
    <w:rsid w:val="00AA78A7"/>
    <w:rsid w:val="00AB7977"/>
    <w:rsid w:val="00AC59B1"/>
    <w:rsid w:val="00AC70D7"/>
    <w:rsid w:val="00AD12A0"/>
    <w:rsid w:val="00AE30A6"/>
    <w:rsid w:val="00AE3DF6"/>
    <w:rsid w:val="00AF09A3"/>
    <w:rsid w:val="00AF65F5"/>
    <w:rsid w:val="00B03C47"/>
    <w:rsid w:val="00B03DBC"/>
    <w:rsid w:val="00B0557B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8053A"/>
    <w:rsid w:val="00B93456"/>
    <w:rsid w:val="00B93AFE"/>
    <w:rsid w:val="00B9566B"/>
    <w:rsid w:val="00B95ED5"/>
    <w:rsid w:val="00B95F69"/>
    <w:rsid w:val="00B96D69"/>
    <w:rsid w:val="00B9790E"/>
    <w:rsid w:val="00BA111F"/>
    <w:rsid w:val="00BA15A6"/>
    <w:rsid w:val="00BA16DE"/>
    <w:rsid w:val="00BB0914"/>
    <w:rsid w:val="00BB73A3"/>
    <w:rsid w:val="00BC4539"/>
    <w:rsid w:val="00BC6DF6"/>
    <w:rsid w:val="00BC6F8F"/>
    <w:rsid w:val="00BD7E5E"/>
    <w:rsid w:val="00BE0B0D"/>
    <w:rsid w:val="00BE16FA"/>
    <w:rsid w:val="00BE1ACC"/>
    <w:rsid w:val="00C0257C"/>
    <w:rsid w:val="00C13D8E"/>
    <w:rsid w:val="00C21627"/>
    <w:rsid w:val="00C2353D"/>
    <w:rsid w:val="00C237B3"/>
    <w:rsid w:val="00C276DF"/>
    <w:rsid w:val="00C31C91"/>
    <w:rsid w:val="00C3205C"/>
    <w:rsid w:val="00C57E97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126D"/>
    <w:rsid w:val="00C9271F"/>
    <w:rsid w:val="00C94290"/>
    <w:rsid w:val="00CA06C6"/>
    <w:rsid w:val="00CA10E3"/>
    <w:rsid w:val="00CA23CF"/>
    <w:rsid w:val="00CA4E34"/>
    <w:rsid w:val="00CA73AB"/>
    <w:rsid w:val="00CA7E6E"/>
    <w:rsid w:val="00CB1630"/>
    <w:rsid w:val="00CB2384"/>
    <w:rsid w:val="00CB6F0B"/>
    <w:rsid w:val="00CB708B"/>
    <w:rsid w:val="00CC1544"/>
    <w:rsid w:val="00CC253A"/>
    <w:rsid w:val="00CC25BB"/>
    <w:rsid w:val="00CC7918"/>
    <w:rsid w:val="00CD4205"/>
    <w:rsid w:val="00CD50A9"/>
    <w:rsid w:val="00CD73D2"/>
    <w:rsid w:val="00CD73DF"/>
    <w:rsid w:val="00CE5C09"/>
    <w:rsid w:val="00CE5DF6"/>
    <w:rsid w:val="00CF1DE8"/>
    <w:rsid w:val="00D0024B"/>
    <w:rsid w:val="00D00D67"/>
    <w:rsid w:val="00D00F5A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336E3"/>
    <w:rsid w:val="00D44F42"/>
    <w:rsid w:val="00D479C0"/>
    <w:rsid w:val="00D54A62"/>
    <w:rsid w:val="00D54D2F"/>
    <w:rsid w:val="00D568A8"/>
    <w:rsid w:val="00D577B3"/>
    <w:rsid w:val="00D6688B"/>
    <w:rsid w:val="00D70333"/>
    <w:rsid w:val="00D70354"/>
    <w:rsid w:val="00D711C3"/>
    <w:rsid w:val="00D73A5F"/>
    <w:rsid w:val="00D76AA4"/>
    <w:rsid w:val="00D8341B"/>
    <w:rsid w:val="00D8396E"/>
    <w:rsid w:val="00D8465B"/>
    <w:rsid w:val="00D852E7"/>
    <w:rsid w:val="00D95075"/>
    <w:rsid w:val="00D977A0"/>
    <w:rsid w:val="00DA0303"/>
    <w:rsid w:val="00DA3E06"/>
    <w:rsid w:val="00DB4992"/>
    <w:rsid w:val="00DB52E6"/>
    <w:rsid w:val="00DC6236"/>
    <w:rsid w:val="00DC7E22"/>
    <w:rsid w:val="00DD016F"/>
    <w:rsid w:val="00DD50F0"/>
    <w:rsid w:val="00DE0A3F"/>
    <w:rsid w:val="00DE0F82"/>
    <w:rsid w:val="00DE2C75"/>
    <w:rsid w:val="00DE50FD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6982"/>
    <w:rsid w:val="00E5070B"/>
    <w:rsid w:val="00E50784"/>
    <w:rsid w:val="00E52E74"/>
    <w:rsid w:val="00E6107A"/>
    <w:rsid w:val="00E74DD0"/>
    <w:rsid w:val="00E80494"/>
    <w:rsid w:val="00E82766"/>
    <w:rsid w:val="00E84B33"/>
    <w:rsid w:val="00E97203"/>
    <w:rsid w:val="00EA3912"/>
    <w:rsid w:val="00EA5C55"/>
    <w:rsid w:val="00EB28CB"/>
    <w:rsid w:val="00EB668F"/>
    <w:rsid w:val="00EB7ADE"/>
    <w:rsid w:val="00EB7CEF"/>
    <w:rsid w:val="00EC17BF"/>
    <w:rsid w:val="00EC2367"/>
    <w:rsid w:val="00ED1C99"/>
    <w:rsid w:val="00ED39D3"/>
    <w:rsid w:val="00ED66A4"/>
    <w:rsid w:val="00ED6BBB"/>
    <w:rsid w:val="00EE07C1"/>
    <w:rsid w:val="00EE0EB0"/>
    <w:rsid w:val="00EE11AD"/>
    <w:rsid w:val="00EE14C7"/>
    <w:rsid w:val="00EE3694"/>
    <w:rsid w:val="00EF322C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05F8"/>
    <w:rsid w:val="00F52F3E"/>
    <w:rsid w:val="00F537FE"/>
    <w:rsid w:val="00F53ABA"/>
    <w:rsid w:val="00F60E4B"/>
    <w:rsid w:val="00F625ED"/>
    <w:rsid w:val="00F659F7"/>
    <w:rsid w:val="00F81267"/>
    <w:rsid w:val="00FA365A"/>
    <w:rsid w:val="00FB1B26"/>
    <w:rsid w:val="00FB42DB"/>
    <w:rsid w:val="00FB5662"/>
    <w:rsid w:val="00FC2FCB"/>
    <w:rsid w:val="00FC39BF"/>
    <w:rsid w:val="00FD6487"/>
    <w:rsid w:val="00FE0898"/>
    <w:rsid w:val="00FE2425"/>
    <w:rsid w:val="00FE4B30"/>
    <w:rsid w:val="00FE738C"/>
    <w:rsid w:val="00FF7AAE"/>
    <w:rsid w:val="019967AD"/>
    <w:rsid w:val="020688B7"/>
    <w:rsid w:val="0292E054"/>
    <w:rsid w:val="0334B60E"/>
    <w:rsid w:val="0422CA34"/>
    <w:rsid w:val="0440CF3C"/>
    <w:rsid w:val="07098B58"/>
    <w:rsid w:val="070FD0DB"/>
    <w:rsid w:val="07DB7D2D"/>
    <w:rsid w:val="083A8600"/>
    <w:rsid w:val="084594EC"/>
    <w:rsid w:val="0902C31E"/>
    <w:rsid w:val="098D625A"/>
    <w:rsid w:val="099CDC08"/>
    <w:rsid w:val="0A019200"/>
    <w:rsid w:val="0ADDF892"/>
    <w:rsid w:val="0E6D8A7A"/>
    <w:rsid w:val="0EAC2B50"/>
    <w:rsid w:val="0EF625D2"/>
    <w:rsid w:val="0F5BDB70"/>
    <w:rsid w:val="0FAE96AB"/>
    <w:rsid w:val="0FE1EE73"/>
    <w:rsid w:val="124BDC10"/>
    <w:rsid w:val="1377C60F"/>
    <w:rsid w:val="13AB699E"/>
    <w:rsid w:val="13C4B81B"/>
    <w:rsid w:val="17200FD6"/>
    <w:rsid w:val="18048CB7"/>
    <w:rsid w:val="180B3170"/>
    <w:rsid w:val="18AF7775"/>
    <w:rsid w:val="192F7E83"/>
    <w:rsid w:val="19315FA7"/>
    <w:rsid w:val="1B3559D8"/>
    <w:rsid w:val="1B4B4DC9"/>
    <w:rsid w:val="1D9C7B67"/>
    <w:rsid w:val="1E698B3C"/>
    <w:rsid w:val="1EA6D18F"/>
    <w:rsid w:val="1FDEE9E0"/>
    <w:rsid w:val="23AC7BFE"/>
    <w:rsid w:val="23EF37C1"/>
    <w:rsid w:val="25FCB2A0"/>
    <w:rsid w:val="278E93D5"/>
    <w:rsid w:val="278EDB21"/>
    <w:rsid w:val="28F32253"/>
    <w:rsid w:val="2949832F"/>
    <w:rsid w:val="2B9236F7"/>
    <w:rsid w:val="2BC86F0D"/>
    <w:rsid w:val="2C4B184C"/>
    <w:rsid w:val="2E612ACF"/>
    <w:rsid w:val="2ED58695"/>
    <w:rsid w:val="30FD836D"/>
    <w:rsid w:val="32F46828"/>
    <w:rsid w:val="33799B2D"/>
    <w:rsid w:val="38B8C2F1"/>
    <w:rsid w:val="39F0A6A8"/>
    <w:rsid w:val="39FF132C"/>
    <w:rsid w:val="3AA191E0"/>
    <w:rsid w:val="3C2CC5F4"/>
    <w:rsid w:val="3C64B129"/>
    <w:rsid w:val="3CBAA120"/>
    <w:rsid w:val="3F9E777A"/>
    <w:rsid w:val="42158F0B"/>
    <w:rsid w:val="45F73592"/>
    <w:rsid w:val="472C5C85"/>
    <w:rsid w:val="47974D2B"/>
    <w:rsid w:val="47FBA9E3"/>
    <w:rsid w:val="4A949BD6"/>
    <w:rsid w:val="4B28F1CB"/>
    <w:rsid w:val="4C07C8F6"/>
    <w:rsid w:val="4C306C37"/>
    <w:rsid w:val="4D1AEA6D"/>
    <w:rsid w:val="52535B0D"/>
    <w:rsid w:val="53BFDA60"/>
    <w:rsid w:val="5430722D"/>
    <w:rsid w:val="54CB0161"/>
    <w:rsid w:val="54EEA4A6"/>
    <w:rsid w:val="57409AB5"/>
    <w:rsid w:val="578FD06C"/>
    <w:rsid w:val="5A2700CB"/>
    <w:rsid w:val="5E05427B"/>
    <w:rsid w:val="5E391649"/>
    <w:rsid w:val="5E8BA171"/>
    <w:rsid w:val="5F0BF640"/>
    <w:rsid w:val="5FAD9361"/>
    <w:rsid w:val="6022478A"/>
    <w:rsid w:val="6078CF77"/>
    <w:rsid w:val="6189B1ED"/>
    <w:rsid w:val="673B94D3"/>
    <w:rsid w:val="67A6409E"/>
    <w:rsid w:val="67A9B2C3"/>
    <w:rsid w:val="6A261F5C"/>
    <w:rsid w:val="6ADC5FD3"/>
    <w:rsid w:val="6DA5BC69"/>
    <w:rsid w:val="6E2E4D92"/>
    <w:rsid w:val="6FDEC670"/>
    <w:rsid w:val="70165D86"/>
    <w:rsid w:val="7048E0AB"/>
    <w:rsid w:val="70C87DC4"/>
    <w:rsid w:val="728A967F"/>
    <w:rsid w:val="74D64CB1"/>
    <w:rsid w:val="7572D91A"/>
    <w:rsid w:val="7970A2EF"/>
    <w:rsid w:val="7A056BD7"/>
    <w:rsid w:val="7A4A762F"/>
    <w:rsid w:val="7A980BC7"/>
    <w:rsid w:val="7D7BD16E"/>
    <w:rsid w:val="7FD0A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086F2D44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66443d52265841d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907f40-6a18-4877-a0a9-95aafcda5187">
      <UserInfo>
        <DisplayName/>
        <AccountId xsi:nil="true"/>
        <AccountType/>
      </UserInfo>
    </SharedWithUsers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F46B1-B64E-4084-BBBB-5631D06D1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392E9-03F6-40EB-BF7C-B0239C995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7CEBA-6036-4DB0-8B27-B7D49D24608A}">
  <ds:schemaRefs>
    <ds:schemaRef ds:uri="http://schemas.microsoft.com/office/2006/metadata/properties"/>
    <ds:schemaRef ds:uri="http://schemas.microsoft.com/office/infopath/2007/PartnerControls"/>
    <ds:schemaRef ds:uri="ac907f40-6a18-4877-a0a9-95aafcda5187"/>
    <ds:schemaRef ds:uri="87c03cdd-cb60-40ba-8304-69bb9b343a6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C84195-B0C2-47E9-989F-2D72EF40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2023-01-24T19:14:00Z</cp:lastPrinted>
  <dcterms:created xsi:type="dcterms:W3CDTF">2026-04-22T16:38:00Z</dcterms:created>
  <dcterms:modified xsi:type="dcterms:W3CDTF">2026-04-22T16:39:00Z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MediaServiceImageTags">
    <vt:lpwstr/>
  </property>
  <property fmtid="{D5CDD505-2E9C-101B-9397-08002B2CF9AE}" pid="4" name="Order">
    <vt:r8>10800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