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28A6" w14:textId="5249EC9A" w:rsidR="00851014" w:rsidRPr="00851014" w:rsidRDefault="00851014" w:rsidP="00851014">
      <w:pPr>
        <w:pStyle w:val="Caption"/>
        <w:keepNext/>
        <w:rPr>
          <w:rFonts w:ascii="Calibri" w:hAnsi="Calibri" w:cs="Calibr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65EAEEA6" w14:textId="77777777" w:rsidTr="00851014">
        <w:trPr>
          <w:trHeight w:val="1953"/>
        </w:trPr>
        <w:tc>
          <w:tcPr>
            <w:tcW w:w="2416" w:type="dxa"/>
            <w:shd w:val="clear" w:color="auto" w:fill="auto"/>
          </w:tcPr>
          <w:p w14:paraId="69D66C2E" w14:textId="77777777" w:rsidR="003151C5" w:rsidRPr="003151C5" w:rsidRDefault="00EB28CB" w:rsidP="003151C5">
            <w:pPr>
              <w:ind w:right="-112"/>
              <w:jc w:val="center"/>
            </w:pPr>
            <w:r>
              <w:rPr>
                <w:noProof/>
              </w:rPr>
              <w:drawing>
                <wp:inline distT="0" distB="0" distL="0" distR="0" wp14:anchorId="3477513B" wp14:editId="62BE4004">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7D4D379D" w14:textId="77777777" w:rsidR="003151C5" w:rsidRPr="006F6044" w:rsidRDefault="00CC2C9E" w:rsidP="003151C5">
            <w:pPr>
              <w:jc w:val="center"/>
              <w:rPr>
                <w:rFonts w:asciiTheme="minorHAnsi" w:hAnsiTheme="minorHAnsi"/>
                <w:b/>
                <w:i/>
                <w:sz w:val="32"/>
              </w:rPr>
            </w:pPr>
            <w:r>
              <w:rPr>
                <w:rFonts w:asciiTheme="minorHAnsi" w:hAnsiTheme="minorHAnsi"/>
                <w:b/>
                <w:i/>
                <w:sz w:val="32"/>
              </w:rPr>
              <w:t>Tenure Clock Suspension Policy</w:t>
            </w:r>
          </w:p>
          <w:p w14:paraId="0A37501D"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7EB79413" w14:textId="77777777" w:rsidTr="1BAB6E31">
              <w:trPr>
                <w:trHeight w:val="260"/>
              </w:trPr>
              <w:tc>
                <w:tcPr>
                  <w:tcW w:w="2211" w:type="dxa"/>
                  <w:shd w:val="clear" w:color="auto" w:fill="auto"/>
                  <w:tcMar>
                    <w:left w:w="86" w:type="dxa"/>
                    <w:right w:w="29" w:type="dxa"/>
                  </w:tcMar>
                  <w:vAlign w:val="bottom"/>
                </w:tcPr>
                <w:p w14:paraId="1F7F0DF1"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4C89793F" w14:textId="77777777" w:rsidR="000D5D19" w:rsidRPr="00517994" w:rsidRDefault="00246211" w:rsidP="000D5D19">
                  <w:pPr>
                    <w:rPr>
                      <w:rFonts w:asciiTheme="minorHAnsi" w:hAnsiTheme="minorHAnsi"/>
                      <w:bCs/>
                      <w:sz w:val="20"/>
                      <w:szCs w:val="20"/>
                    </w:rPr>
                  </w:pPr>
                  <w:r>
                    <w:rPr>
                      <w:rFonts w:asciiTheme="minorHAnsi" w:hAnsiTheme="minorHAnsi"/>
                      <w:bCs/>
                      <w:sz w:val="20"/>
                      <w:szCs w:val="20"/>
                    </w:rPr>
                    <w:t>AA010</w:t>
                  </w:r>
                  <w:r w:rsidR="00CC2C9E">
                    <w:rPr>
                      <w:rFonts w:asciiTheme="minorHAnsi" w:hAnsiTheme="minorHAnsi"/>
                      <w:bCs/>
                      <w:sz w:val="20"/>
                      <w:szCs w:val="20"/>
                    </w:rPr>
                    <w:t>.1</w:t>
                  </w:r>
                </w:p>
              </w:tc>
            </w:tr>
            <w:tr w:rsidR="000D5D19" w:rsidRPr="00517994" w14:paraId="1AB685E9" w14:textId="77777777" w:rsidTr="1BAB6E31">
              <w:trPr>
                <w:trHeight w:val="240"/>
              </w:trPr>
              <w:tc>
                <w:tcPr>
                  <w:tcW w:w="2211" w:type="dxa"/>
                  <w:shd w:val="clear" w:color="auto" w:fill="auto"/>
                  <w:tcMar>
                    <w:left w:w="86" w:type="dxa"/>
                    <w:right w:w="29" w:type="dxa"/>
                  </w:tcMar>
                  <w:vAlign w:val="bottom"/>
                </w:tcPr>
                <w:p w14:paraId="2AB30AF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59E788D2" w14:textId="77777777" w:rsidR="000D5D19" w:rsidRPr="00517994" w:rsidRDefault="00CC2C9E"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38FEB35A" w14:textId="77777777" w:rsidTr="1BAB6E31">
              <w:trPr>
                <w:trHeight w:val="230"/>
              </w:trPr>
              <w:tc>
                <w:tcPr>
                  <w:tcW w:w="2211" w:type="dxa"/>
                  <w:tcBorders>
                    <w:top w:val="nil"/>
                    <w:bottom w:val="nil"/>
                  </w:tcBorders>
                  <w:shd w:val="clear" w:color="auto" w:fill="auto"/>
                  <w:tcMar>
                    <w:left w:w="86" w:type="dxa"/>
                    <w:right w:w="29" w:type="dxa"/>
                  </w:tcMar>
                </w:tcPr>
                <w:p w14:paraId="2258A4CC"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42A46724" w14:textId="77777777" w:rsidR="000D5D19" w:rsidRPr="00517994" w:rsidRDefault="00CC2C9E"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47783BC5" w14:textId="77777777" w:rsidTr="1BAB6E31">
              <w:trPr>
                <w:trHeight w:val="260"/>
              </w:trPr>
              <w:tc>
                <w:tcPr>
                  <w:tcW w:w="2211" w:type="dxa"/>
                  <w:tcBorders>
                    <w:top w:val="nil"/>
                    <w:bottom w:val="nil"/>
                  </w:tcBorders>
                  <w:shd w:val="clear" w:color="auto" w:fill="auto"/>
                  <w:tcMar>
                    <w:left w:w="86" w:type="dxa"/>
                    <w:right w:w="29" w:type="dxa"/>
                  </w:tcMar>
                  <w:vAlign w:val="bottom"/>
                </w:tcPr>
                <w:p w14:paraId="544E2359"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0C4F1CA1" w14:textId="77777777" w:rsidR="000D5D19" w:rsidRPr="00517994" w:rsidRDefault="00CC2C9E" w:rsidP="000D5D19">
                  <w:pPr>
                    <w:rPr>
                      <w:rFonts w:asciiTheme="minorHAnsi" w:hAnsiTheme="minorHAnsi"/>
                      <w:bCs/>
                      <w:sz w:val="20"/>
                      <w:szCs w:val="20"/>
                    </w:rPr>
                  </w:pPr>
                  <w:r>
                    <w:rPr>
                      <w:rFonts w:asciiTheme="minorHAnsi" w:hAnsiTheme="minorHAnsi"/>
                      <w:bCs/>
                      <w:sz w:val="20"/>
                      <w:szCs w:val="20"/>
                    </w:rPr>
                    <w:t>VPAA</w:t>
                  </w:r>
                </w:p>
              </w:tc>
            </w:tr>
            <w:tr w:rsidR="000D5D19" w:rsidRPr="00517994" w14:paraId="0736AEF0" w14:textId="77777777" w:rsidTr="1BAB6E31">
              <w:trPr>
                <w:trHeight w:val="260"/>
              </w:trPr>
              <w:tc>
                <w:tcPr>
                  <w:tcW w:w="2211" w:type="dxa"/>
                  <w:tcBorders>
                    <w:top w:val="nil"/>
                  </w:tcBorders>
                  <w:shd w:val="clear" w:color="auto" w:fill="auto"/>
                  <w:tcMar>
                    <w:left w:w="86" w:type="dxa"/>
                    <w:right w:w="29" w:type="dxa"/>
                  </w:tcMar>
                  <w:vAlign w:val="bottom"/>
                </w:tcPr>
                <w:p w14:paraId="52ED8C5D"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44635C0A" w14:textId="27F52E3F" w:rsidR="000D5D19" w:rsidRPr="00517994" w:rsidRDefault="00B80F4A" w:rsidP="000D5D19">
                  <w:pPr>
                    <w:rPr>
                      <w:rFonts w:asciiTheme="minorHAnsi" w:hAnsiTheme="minorHAnsi"/>
                      <w:bCs/>
                      <w:sz w:val="20"/>
                      <w:szCs w:val="20"/>
                    </w:rPr>
                  </w:pPr>
                  <w:r>
                    <w:rPr>
                      <w:rFonts w:asciiTheme="minorHAnsi" w:hAnsiTheme="minorHAnsi"/>
                      <w:bCs/>
                      <w:sz w:val="20"/>
                      <w:szCs w:val="20"/>
                    </w:rPr>
                    <w:t>January 29, 2024</w:t>
                  </w:r>
                </w:p>
              </w:tc>
            </w:tr>
            <w:tr w:rsidR="000D5D19" w:rsidRPr="00517994" w14:paraId="2002CB9E" w14:textId="77777777" w:rsidTr="1BAB6E31">
              <w:trPr>
                <w:trHeight w:val="260"/>
              </w:trPr>
              <w:tc>
                <w:tcPr>
                  <w:tcW w:w="2211" w:type="dxa"/>
                  <w:shd w:val="clear" w:color="auto" w:fill="auto"/>
                  <w:tcMar>
                    <w:left w:w="86" w:type="dxa"/>
                    <w:right w:w="29" w:type="dxa"/>
                  </w:tcMar>
                  <w:vAlign w:val="bottom"/>
                </w:tcPr>
                <w:p w14:paraId="48D81437"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09F06FBB" w14:textId="4021E35C" w:rsidR="000D5D19" w:rsidRPr="00517994" w:rsidRDefault="00B80F4A" w:rsidP="000D5D19">
                  <w:pPr>
                    <w:tabs>
                      <w:tab w:val="left" w:pos="1867"/>
                    </w:tabs>
                    <w:ind w:right="-853"/>
                    <w:rPr>
                      <w:rFonts w:asciiTheme="minorHAnsi" w:hAnsiTheme="minorHAnsi"/>
                      <w:bCs/>
                      <w:sz w:val="20"/>
                      <w:szCs w:val="20"/>
                    </w:rPr>
                  </w:pPr>
                  <w:r>
                    <w:rPr>
                      <w:rFonts w:asciiTheme="minorHAnsi" w:hAnsiTheme="minorHAnsi"/>
                      <w:bCs/>
                      <w:sz w:val="20"/>
                      <w:szCs w:val="20"/>
                    </w:rPr>
                    <w:t>January 29, 2024</w:t>
                  </w:r>
                </w:p>
              </w:tc>
            </w:tr>
            <w:tr w:rsidR="000D5D19" w:rsidRPr="00517994" w14:paraId="094D0328" w14:textId="77777777" w:rsidTr="1BAB6E31">
              <w:trPr>
                <w:trHeight w:val="260"/>
              </w:trPr>
              <w:tc>
                <w:tcPr>
                  <w:tcW w:w="2211" w:type="dxa"/>
                  <w:shd w:val="clear" w:color="auto" w:fill="auto"/>
                  <w:tcMar>
                    <w:left w:w="86" w:type="dxa"/>
                    <w:right w:w="29" w:type="dxa"/>
                  </w:tcMar>
                  <w:vAlign w:val="bottom"/>
                </w:tcPr>
                <w:p w14:paraId="700F2D74"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57CE9ED5" w14:textId="1A28C6CA" w:rsidR="000D5D19" w:rsidRPr="00517994" w:rsidRDefault="00B80F4A" w:rsidP="1BAB6E31">
                  <w:pPr>
                    <w:tabs>
                      <w:tab w:val="left" w:pos="1867"/>
                    </w:tabs>
                    <w:ind w:right="-853"/>
                    <w:rPr>
                      <w:rFonts w:asciiTheme="minorHAnsi" w:hAnsiTheme="minorHAnsi"/>
                      <w:sz w:val="20"/>
                      <w:szCs w:val="20"/>
                    </w:rPr>
                  </w:pPr>
                  <w:r>
                    <w:rPr>
                      <w:rFonts w:asciiTheme="minorHAnsi" w:hAnsiTheme="minorHAnsi"/>
                      <w:sz w:val="20"/>
                      <w:szCs w:val="20"/>
                    </w:rPr>
                    <w:t>January 29</w:t>
                  </w:r>
                  <w:r w:rsidR="334C64E5" w:rsidRPr="1BAB6E31">
                    <w:rPr>
                      <w:rFonts w:asciiTheme="minorHAnsi" w:hAnsiTheme="minorHAnsi"/>
                      <w:sz w:val="20"/>
                      <w:szCs w:val="20"/>
                    </w:rPr>
                    <w:t>, 2024</w:t>
                  </w:r>
                </w:p>
              </w:tc>
            </w:tr>
          </w:tbl>
          <w:p w14:paraId="5DAB6C7B" w14:textId="77777777" w:rsidR="003151C5" w:rsidRPr="006F6044" w:rsidRDefault="003151C5" w:rsidP="003151C5">
            <w:pPr>
              <w:rPr>
                <w:rFonts w:asciiTheme="minorHAnsi" w:hAnsiTheme="minorHAnsi"/>
                <w:b/>
                <w:sz w:val="20"/>
              </w:rPr>
            </w:pPr>
          </w:p>
        </w:tc>
      </w:tr>
    </w:tbl>
    <w:p w14:paraId="798D1584" w14:textId="77777777" w:rsidR="001518A1" w:rsidRPr="00D70333" w:rsidRDefault="001518A1" w:rsidP="00DB4992">
      <w:pPr>
        <w:pStyle w:val="Heading1"/>
        <w:numPr>
          <w:ilvl w:val="0"/>
          <w:numId w:val="29"/>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29302BD2" w14:textId="77777777" w:rsidR="005949FB" w:rsidRPr="000D1A7A" w:rsidRDefault="00CC2C9E" w:rsidP="00246211">
      <w:pPr>
        <w:spacing w:before="120" w:after="240"/>
        <w:rPr>
          <w:rFonts w:asciiTheme="minorHAnsi" w:hAnsiTheme="minorHAnsi"/>
        </w:rPr>
      </w:pPr>
      <w:r>
        <w:rPr>
          <w:rFonts w:asciiTheme="minorHAnsi" w:hAnsiTheme="minorHAnsi"/>
        </w:rPr>
        <w:t>All faculty hired into tenure-track positions must serve a probationary period before being allowed to apply for tenure, as defined by the</w:t>
      </w:r>
      <w:hyperlink r:id="rId12" w:history="1">
        <w:r w:rsidRPr="00CC2C9E">
          <w:rPr>
            <w:rStyle w:val="Hyperlink"/>
            <w:rFonts w:asciiTheme="minorHAnsi" w:hAnsiTheme="minorHAnsi"/>
          </w:rPr>
          <w:t xml:space="preserve"> University System of Louisiana</w:t>
        </w:r>
      </w:hyperlink>
      <w:r>
        <w:rPr>
          <w:rFonts w:asciiTheme="minorHAnsi" w:hAnsiTheme="minorHAnsi"/>
        </w:rPr>
        <w:t xml:space="preserve"> and the </w:t>
      </w:r>
      <w:hyperlink r:id="rId13" w:history="1">
        <w:r w:rsidRPr="00CC2C9E">
          <w:rPr>
            <w:rStyle w:val="Hyperlink"/>
            <w:rFonts w:asciiTheme="minorHAnsi" w:hAnsiTheme="minorHAnsi"/>
          </w:rPr>
          <w:t>ULM Faculty Handbook</w:t>
        </w:r>
      </w:hyperlink>
      <w:r>
        <w:rPr>
          <w:rFonts w:asciiTheme="minorHAnsi" w:hAnsiTheme="minorHAnsi"/>
        </w:rPr>
        <w:t>.  During this period, personal situations, such as the birth of a child, the need to t</w:t>
      </w:r>
      <w:r w:rsidR="00B56642">
        <w:rPr>
          <w:rFonts w:asciiTheme="minorHAnsi" w:hAnsiTheme="minorHAnsi"/>
        </w:rPr>
        <w:t xml:space="preserve">ake care of a family member, </w:t>
      </w:r>
      <w:r>
        <w:rPr>
          <w:rFonts w:asciiTheme="minorHAnsi" w:hAnsiTheme="minorHAnsi"/>
        </w:rPr>
        <w:t>an extended illness</w:t>
      </w:r>
      <w:r w:rsidR="001543EF">
        <w:rPr>
          <w:rFonts w:asciiTheme="minorHAnsi" w:hAnsiTheme="minorHAnsi"/>
        </w:rPr>
        <w:t>,</w:t>
      </w:r>
      <w:r w:rsidR="00B56642">
        <w:rPr>
          <w:rFonts w:asciiTheme="minorHAnsi" w:hAnsiTheme="minorHAnsi"/>
        </w:rPr>
        <w:t xml:space="preserve"> or military </w:t>
      </w:r>
      <w:r w:rsidR="001543EF">
        <w:rPr>
          <w:rFonts w:asciiTheme="minorHAnsi" w:hAnsiTheme="minorHAnsi"/>
        </w:rPr>
        <w:t>duty</w:t>
      </w:r>
      <w:r>
        <w:rPr>
          <w:rFonts w:asciiTheme="minorHAnsi" w:hAnsiTheme="minorHAnsi"/>
        </w:rPr>
        <w:t xml:space="preserve">, might occur that require the faculty member to take extended leave from ULM.  Other institutional situations, such as a pandemic, natural disaster, or fire, might occur that have a severe negative </w:t>
      </w:r>
      <w:r w:rsidR="001543EF">
        <w:rPr>
          <w:rFonts w:asciiTheme="minorHAnsi" w:hAnsiTheme="minorHAnsi"/>
        </w:rPr>
        <w:t>affect</w:t>
      </w:r>
      <w:r>
        <w:rPr>
          <w:rFonts w:asciiTheme="minorHAnsi" w:hAnsiTheme="minorHAnsi"/>
        </w:rPr>
        <w:t xml:space="preserve"> on the teaching and scholarship of a faculty member.  In these situations, it </w:t>
      </w:r>
      <w:r w:rsidR="001543EF">
        <w:rPr>
          <w:rFonts w:asciiTheme="minorHAnsi" w:hAnsiTheme="minorHAnsi"/>
        </w:rPr>
        <w:t>is</w:t>
      </w:r>
      <w:r>
        <w:rPr>
          <w:rFonts w:asciiTheme="minorHAnsi" w:hAnsiTheme="minorHAnsi"/>
        </w:rPr>
        <w:t xml:space="preserve"> in the best interest of the faculty member and ULM</w:t>
      </w:r>
      <w:r w:rsidR="004C375B">
        <w:rPr>
          <w:rFonts w:asciiTheme="minorHAnsi" w:hAnsiTheme="minorHAnsi"/>
        </w:rPr>
        <w:t xml:space="preserve"> to have a mechanism for suspending the clock </w:t>
      </w:r>
      <w:r w:rsidR="0088737A">
        <w:rPr>
          <w:rFonts w:asciiTheme="minorHAnsi" w:hAnsiTheme="minorHAnsi"/>
        </w:rPr>
        <w:t xml:space="preserve">on this probationary period </w:t>
      </w:r>
      <w:r w:rsidR="004C375B">
        <w:rPr>
          <w:rFonts w:asciiTheme="minorHAnsi" w:hAnsiTheme="minorHAnsi"/>
        </w:rPr>
        <w:t>until such time as teaching and research are able to resume in a normal fashion.</w:t>
      </w:r>
    </w:p>
    <w:p w14:paraId="7C1B096F" w14:textId="1658B2B9" w:rsidR="007D240C" w:rsidRPr="006F6044"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Pr>
          <w:rFonts w:asciiTheme="minorHAnsi" w:hAnsiTheme="minorHAnsi"/>
        </w:rPr>
        <w:t>II.</w:t>
      </w:r>
      <w:r w:rsidR="007D240C" w:rsidRPr="006F6044">
        <w:rPr>
          <w:rFonts w:asciiTheme="minorHAnsi" w:hAnsiTheme="minorHAnsi"/>
        </w:rPr>
        <w:tab/>
        <w:t>Purpose of Policy</w:t>
      </w:r>
    </w:p>
    <w:p w14:paraId="3285B195" w14:textId="77777777" w:rsidR="009C60B1" w:rsidRDefault="00662A29" w:rsidP="00246211">
      <w:pPr>
        <w:spacing w:before="120" w:after="240"/>
        <w:rPr>
          <w:rFonts w:asciiTheme="minorHAnsi" w:hAnsiTheme="minorHAnsi"/>
        </w:rPr>
      </w:pPr>
      <w:r>
        <w:rPr>
          <w:rFonts w:asciiTheme="minorHAnsi" w:hAnsiTheme="minorHAnsi"/>
        </w:rPr>
        <w:t xml:space="preserve">Decisions on the awarding of tenure are based upon the </w:t>
      </w:r>
      <w:r w:rsidR="00F76A65">
        <w:rPr>
          <w:rFonts w:asciiTheme="minorHAnsi" w:hAnsiTheme="minorHAnsi"/>
        </w:rPr>
        <w:t xml:space="preserve">value that faculty members are able to bring to ULM’s students, colleagues, and the community through their </w:t>
      </w:r>
      <w:r>
        <w:rPr>
          <w:rFonts w:asciiTheme="minorHAnsi" w:hAnsiTheme="minorHAnsi"/>
        </w:rPr>
        <w:t>accomplishments</w:t>
      </w:r>
      <w:r w:rsidR="00F76A65">
        <w:rPr>
          <w:rFonts w:asciiTheme="minorHAnsi" w:hAnsiTheme="minorHAnsi"/>
        </w:rPr>
        <w:t xml:space="preserve">, skills, and </w:t>
      </w:r>
      <w:r w:rsidR="001543EF">
        <w:rPr>
          <w:rFonts w:asciiTheme="minorHAnsi" w:hAnsiTheme="minorHAnsi"/>
        </w:rPr>
        <w:t>knowledge</w:t>
      </w:r>
      <w:r w:rsidR="00F76A65">
        <w:rPr>
          <w:rFonts w:asciiTheme="minorHAnsi" w:hAnsiTheme="minorHAnsi"/>
        </w:rPr>
        <w:t>.  They exhibit this value in t</w:t>
      </w:r>
      <w:r w:rsidR="001543EF">
        <w:rPr>
          <w:rFonts w:asciiTheme="minorHAnsi" w:hAnsiTheme="minorHAnsi"/>
        </w:rPr>
        <w:t>enure applications that document</w:t>
      </w:r>
      <w:r w:rsidR="00F76A65">
        <w:rPr>
          <w:rFonts w:asciiTheme="minorHAnsi" w:hAnsiTheme="minorHAnsi"/>
        </w:rPr>
        <w:t xml:space="preserve"> their work during a probationary period, as defined by the University of Louisiana System.  </w:t>
      </w:r>
      <w:r w:rsidR="00764C5E">
        <w:rPr>
          <w:rFonts w:asciiTheme="minorHAnsi" w:hAnsiTheme="minorHAnsi"/>
        </w:rPr>
        <w:t xml:space="preserve">The </w:t>
      </w:r>
      <w:r w:rsidR="00C102B0">
        <w:rPr>
          <w:rFonts w:asciiTheme="minorHAnsi" w:hAnsiTheme="minorHAnsi"/>
        </w:rPr>
        <w:t xml:space="preserve">University of Louisiana Monroe </w:t>
      </w:r>
      <w:r w:rsidR="007140BC">
        <w:rPr>
          <w:rFonts w:asciiTheme="minorHAnsi" w:hAnsiTheme="minorHAnsi"/>
        </w:rPr>
        <w:t xml:space="preserve">endeavors </w:t>
      </w:r>
      <w:r w:rsidR="00C102B0">
        <w:rPr>
          <w:rFonts w:asciiTheme="minorHAnsi" w:hAnsiTheme="minorHAnsi"/>
        </w:rPr>
        <w:t>to provide pre-</w:t>
      </w:r>
      <w:r w:rsidR="00DB779B">
        <w:rPr>
          <w:rFonts w:asciiTheme="minorHAnsi" w:hAnsiTheme="minorHAnsi"/>
        </w:rPr>
        <w:t>tenured</w:t>
      </w:r>
      <w:r w:rsidR="00C102B0">
        <w:rPr>
          <w:rFonts w:asciiTheme="minorHAnsi" w:hAnsiTheme="minorHAnsi"/>
        </w:rPr>
        <w:t xml:space="preserve"> faculty </w:t>
      </w:r>
      <w:r w:rsidR="001543EF">
        <w:rPr>
          <w:rFonts w:asciiTheme="minorHAnsi" w:hAnsiTheme="minorHAnsi"/>
        </w:rPr>
        <w:t xml:space="preserve">members </w:t>
      </w:r>
      <w:r w:rsidR="00C102B0">
        <w:rPr>
          <w:rFonts w:asciiTheme="minorHAnsi" w:hAnsiTheme="minorHAnsi"/>
        </w:rPr>
        <w:t>the necessary resources during their tenure probation period</w:t>
      </w:r>
      <w:r w:rsidR="00764C5E">
        <w:rPr>
          <w:rFonts w:asciiTheme="minorHAnsi" w:hAnsiTheme="minorHAnsi"/>
        </w:rPr>
        <w:t>s</w:t>
      </w:r>
      <w:r w:rsidR="00C102B0">
        <w:rPr>
          <w:rFonts w:asciiTheme="minorHAnsi" w:hAnsiTheme="minorHAnsi"/>
        </w:rPr>
        <w:t xml:space="preserve"> to fully show how they can provide value.  Unfortunately, </w:t>
      </w:r>
      <w:r w:rsidR="00764C5E">
        <w:rPr>
          <w:rFonts w:asciiTheme="minorHAnsi" w:hAnsiTheme="minorHAnsi"/>
        </w:rPr>
        <w:t xml:space="preserve">there might be times when the Institution is not able to provide the faculty members with the proper resources and opportunities, such as when there is a natural disaster, a fire, or a pandemic, to give a fair evaluation of their abilities.  Furthermore, </w:t>
      </w:r>
      <w:r w:rsidR="00C102B0">
        <w:rPr>
          <w:rFonts w:asciiTheme="minorHAnsi" w:hAnsiTheme="minorHAnsi"/>
        </w:rPr>
        <w:t>there might be times or occurrences when a</w:t>
      </w:r>
      <w:r w:rsidR="001543EF">
        <w:rPr>
          <w:rFonts w:asciiTheme="minorHAnsi" w:hAnsiTheme="minorHAnsi"/>
        </w:rPr>
        <w:t>n individual</w:t>
      </w:r>
      <w:r w:rsidR="00C102B0">
        <w:rPr>
          <w:rFonts w:asciiTheme="minorHAnsi" w:hAnsiTheme="minorHAnsi"/>
        </w:rPr>
        <w:t xml:space="preserve"> faculty member will need to</w:t>
      </w:r>
      <w:r w:rsidR="007140BC">
        <w:rPr>
          <w:rFonts w:asciiTheme="minorHAnsi" w:hAnsiTheme="minorHAnsi"/>
        </w:rPr>
        <w:t xml:space="preserve"> prioritize time and energy in other areas of </w:t>
      </w:r>
      <w:r w:rsidR="001543EF">
        <w:rPr>
          <w:rFonts w:asciiTheme="minorHAnsi" w:hAnsiTheme="minorHAnsi"/>
        </w:rPr>
        <w:t>l</w:t>
      </w:r>
      <w:r w:rsidR="007140BC">
        <w:rPr>
          <w:rFonts w:asciiTheme="minorHAnsi" w:hAnsiTheme="minorHAnsi"/>
        </w:rPr>
        <w:t>ife</w:t>
      </w:r>
      <w:r w:rsidR="00764C5E">
        <w:rPr>
          <w:rFonts w:asciiTheme="minorHAnsi" w:hAnsiTheme="minorHAnsi"/>
        </w:rPr>
        <w:t xml:space="preserve"> over their work at ULM, which will result in a leave of absence from ULM</w:t>
      </w:r>
      <w:r w:rsidR="007140BC">
        <w:rPr>
          <w:rFonts w:asciiTheme="minorHAnsi" w:hAnsiTheme="minorHAnsi"/>
        </w:rPr>
        <w:t xml:space="preserve">.   </w:t>
      </w:r>
      <w:r w:rsidR="00C102B0">
        <w:rPr>
          <w:rFonts w:asciiTheme="minorHAnsi" w:hAnsiTheme="minorHAnsi"/>
        </w:rPr>
        <w:t xml:space="preserve"> </w:t>
      </w:r>
      <w:r w:rsidR="007140BC">
        <w:rPr>
          <w:rFonts w:asciiTheme="minorHAnsi" w:hAnsiTheme="minorHAnsi"/>
        </w:rPr>
        <w:t xml:space="preserve">During </w:t>
      </w:r>
      <w:r w:rsidR="00764C5E">
        <w:rPr>
          <w:rFonts w:asciiTheme="minorHAnsi" w:hAnsiTheme="minorHAnsi"/>
        </w:rPr>
        <w:t xml:space="preserve">either of </w:t>
      </w:r>
      <w:r w:rsidR="007140BC">
        <w:rPr>
          <w:rFonts w:asciiTheme="minorHAnsi" w:hAnsiTheme="minorHAnsi"/>
        </w:rPr>
        <w:t xml:space="preserve">these </w:t>
      </w:r>
      <w:r w:rsidR="001543EF">
        <w:rPr>
          <w:rFonts w:asciiTheme="minorHAnsi" w:hAnsiTheme="minorHAnsi"/>
        </w:rPr>
        <w:t>occurrences</w:t>
      </w:r>
      <w:r w:rsidR="007140BC">
        <w:rPr>
          <w:rFonts w:asciiTheme="minorHAnsi" w:hAnsiTheme="minorHAnsi"/>
        </w:rPr>
        <w:t xml:space="preserve">, it is in the best interest of ULM to allow the faculty member to </w:t>
      </w:r>
      <w:r w:rsidR="00764C5E">
        <w:rPr>
          <w:rFonts w:asciiTheme="minorHAnsi" w:hAnsiTheme="minorHAnsi"/>
        </w:rPr>
        <w:t>pause</w:t>
      </w:r>
      <w:r w:rsidR="007140BC">
        <w:rPr>
          <w:rFonts w:asciiTheme="minorHAnsi" w:hAnsiTheme="minorHAnsi"/>
        </w:rPr>
        <w:t xml:space="preserve"> the tenure clock to give them the needed time </w:t>
      </w:r>
      <w:r w:rsidR="001543EF">
        <w:rPr>
          <w:rFonts w:asciiTheme="minorHAnsi" w:hAnsiTheme="minorHAnsi"/>
        </w:rPr>
        <w:t xml:space="preserve">and resources </w:t>
      </w:r>
      <w:r w:rsidR="007140BC">
        <w:rPr>
          <w:rFonts w:asciiTheme="minorHAnsi" w:hAnsiTheme="minorHAnsi"/>
        </w:rPr>
        <w:t>to be fairly evaluated in this important decision.</w:t>
      </w:r>
    </w:p>
    <w:p w14:paraId="40178A5A" w14:textId="22B3490F" w:rsidR="00246211" w:rsidRDefault="001B7A06" w:rsidP="1BAB6E31">
      <w:pPr>
        <w:spacing w:before="160" w:after="240"/>
        <w:rPr>
          <w:rFonts w:asciiTheme="minorHAnsi" w:hAnsiTheme="minorHAnsi"/>
        </w:rPr>
      </w:pPr>
      <w:r w:rsidRPr="1BAB6E31">
        <w:rPr>
          <w:rFonts w:asciiTheme="minorHAnsi" w:hAnsiTheme="minorHAnsi"/>
        </w:rPr>
        <w:t xml:space="preserve">All tenure-track faculty in the University System of Louisiana have a </w:t>
      </w:r>
      <w:r w:rsidR="00DB779B" w:rsidRPr="1BAB6E31">
        <w:rPr>
          <w:rFonts w:asciiTheme="minorHAnsi" w:hAnsiTheme="minorHAnsi"/>
        </w:rPr>
        <w:t>probationary tenure</w:t>
      </w:r>
      <w:r w:rsidRPr="1BAB6E31">
        <w:rPr>
          <w:rFonts w:asciiTheme="minorHAnsi" w:hAnsiTheme="minorHAnsi"/>
        </w:rPr>
        <w:t xml:space="preserve"> period</w:t>
      </w:r>
      <w:r w:rsidR="002D0F62" w:rsidRPr="1BAB6E31">
        <w:rPr>
          <w:rFonts w:asciiTheme="minorHAnsi" w:hAnsiTheme="minorHAnsi"/>
        </w:rPr>
        <w:t xml:space="preserve"> defined at the time of hiring</w:t>
      </w:r>
      <w:r w:rsidRPr="1BAB6E31">
        <w:rPr>
          <w:rFonts w:asciiTheme="minorHAnsi" w:hAnsiTheme="minorHAnsi"/>
        </w:rPr>
        <w:t xml:space="preserve">.  </w:t>
      </w:r>
      <w:r w:rsidR="00B826E0" w:rsidRPr="1BAB6E31">
        <w:rPr>
          <w:rFonts w:asciiTheme="minorHAnsi" w:hAnsiTheme="minorHAnsi"/>
        </w:rPr>
        <w:t xml:space="preserve">With this </w:t>
      </w:r>
      <w:r w:rsidR="001543EF" w:rsidRPr="1BAB6E31">
        <w:rPr>
          <w:rFonts w:asciiTheme="minorHAnsi" w:hAnsiTheme="minorHAnsi"/>
        </w:rPr>
        <w:t xml:space="preserve">tenure clock suspension </w:t>
      </w:r>
      <w:r w:rsidR="00B826E0" w:rsidRPr="1BAB6E31">
        <w:rPr>
          <w:rFonts w:asciiTheme="minorHAnsi" w:hAnsiTheme="minorHAnsi"/>
        </w:rPr>
        <w:t>policy, if a faculty member receives an approv</w:t>
      </w:r>
      <w:r w:rsidR="001543EF" w:rsidRPr="1BAB6E31">
        <w:rPr>
          <w:rFonts w:asciiTheme="minorHAnsi" w:hAnsiTheme="minorHAnsi"/>
        </w:rPr>
        <w:t>al of a time stoppage</w:t>
      </w:r>
      <w:r w:rsidR="00B826E0" w:rsidRPr="1BAB6E31">
        <w:rPr>
          <w:rFonts w:asciiTheme="minorHAnsi" w:hAnsiTheme="minorHAnsi"/>
        </w:rPr>
        <w:t xml:space="preserve">, this additional time will be added to the amount of ULM probationary </w:t>
      </w:r>
      <w:r w:rsidR="00BC3E46" w:rsidRPr="1BAB6E31">
        <w:rPr>
          <w:rFonts w:asciiTheme="minorHAnsi" w:hAnsiTheme="minorHAnsi"/>
        </w:rPr>
        <w:t xml:space="preserve">tenure </w:t>
      </w:r>
      <w:r w:rsidR="00B826E0" w:rsidRPr="1BAB6E31">
        <w:rPr>
          <w:rFonts w:asciiTheme="minorHAnsi" w:hAnsiTheme="minorHAnsi"/>
        </w:rPr>
        <w:t xml:space="preserve">time for the purposes of determining when </w:t>
      </w:r>
      <w:r w:rsidR="00463786" w:rsidRPr="1BAB6E31">
        <w:rPr>
          <w:rFonts w:asciiTheme="minorHAnsi" w:hAnsiTheme="minorHAnsi"/>
        </w:rPr>
        <w:t xml:space="preserve">faculty member must apply for tenure.  </w:t>
      </w:r>
    </w:p>
    <w:p w14:paraId="27AB09C3" w14:textId="77777777" w:rsidR="00B826E0" w:rsidRPr="000D1A7A" w:rsidRDefault="00463786" w:rsidP="00246211">
      <w:pPr>
        <w:rPr>
          <w:rFonts w:asciiTheme="minorHAnsi" w:hAnsiTheme="minorHAnsi"/>
        </w:rPr>
      </w:pPr>
      <w:r>
        <w:rPr>
          <w:rFonts w:asciiTheme="minorHAnsi" w:hAnsiTheme="minorHAnsi"/>
        </w:rPr>
        <w:t xml:space="preserve">For example, if the person in </w:t>
      </w:r>
      <w:r w:rsidR="00542624">
        <w:rPr>
          <w:rFonts w:asciiTheme="minorHAnsi" w:hAnsiTheme="minorHAnsi"/>
        </w:rPr>
        <w:t xml:space="preserve">the </w:t>
      </w:r>
      <w:r>
        <w:rPr>
          <w:rFonts w:asciiTheme="minorHAnsi" w:hAnsiTheme="minorHAnsi"/>
        </w:rPr>
        <w:t xml:space="preserve">paragraph above applied for a one-year tenure clock suspension because of a military deployment, they would then have </w:t>
      </w:r>
      <w:r w:rsidR="002D0F62">
        <w:rPr>
          <w:rFonts w:asciiTheme="minorHAnsi" w:hAnsiTheme="minorHAnsi"/>
        </w:rPr>
        <w:t>a six-year</w:t>
      </w:r>
      <w:r>
        <w:rPr>
          <w:rFonts w:asciiTheme="minorHAnsi" w:hAnsiTheme="minorHAnsi"/>
        </w:rPr>
        <w:t xml:space="preserve"> </w:t>
      </w:r>
      <w:r w:rsidR="002D0F62">
        <w:rPr>
          <w:rFonts w:asciiTheme="minorHAnsi" w:hAnsiTheme="minorHAnsi"/>
        </w:rPr>
        <w:t xml:space="preserve">time span </w:t>
      </w:r>
      <w:r>
        <w:rPr>
          <w:rFonts w:asciiTheme="minorHAnsi" w:hAnsiTheme="minorHAnsi"/>
        </w:rPr>
        <w:t xml:space="preserve">at ULM </w:t>
      </w:r>
      <w:r w:rsidR="002D0F62">
        <w:rPr>
          <w:rFonts w:asciiTheme="minorHAnsi" w:hAnsiTheme="minorHAnsi"/>
        </w:rPr>
        <w:t xml:space="preserve">before applying for tenure </w:t>
      </w:r>
      <w:r>
        <w:rPr>
          <w:rFonts w:asciiTheme="minorHAnsi" w:hAnsiTheme="minorHAnsi"/>
        </w:rPr>
        <w:t xml:space="preserve">while still retaining the </w:t>
      </w:r>
      <w:r w:rsidR="002D0F62">
        <w:rPr>
          <w:rFonts w:asciiTheme="minorHAnsi" w:hAnsiTheme="minorHAnsi"/>
        </w:rPr>
        <w:t>one year</w:t>
      </w:r>
      <w:r>
        <w:rPr>
          <w:rFonts w:asciiTheme="minorHAnsi" w:hAnsiTheme="minorHAnsi"/>
        </w:rPr>
        <w:t xml:space="preserve"> of credit from their previous institution.</w:t>
      </w:r>
    </w:p>
    <w:p w14:paraId="02EB378F" w14:textId="77777777" w:rsidR="005949FB" w:rsidRPr="000D1A7A" w:rsidRDefault="005949FB" w:rsidP="00246211">
      <w:pPr>
        <w:rPr>
          <w:rFonts w:asciiTheme="minorHAnsi" w:hAnsiTheme="minorHAnsi"/>
        </w:rPr>
      </w:pPr>
    </w:p>
    <w:p w14:paraId="5AA11D47" w14:textId="023E60D6" w:rsidR="009C60B1" w:rsidRPr="000D1A7A"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Pr>
          <w:rFonts w:asciiTheme="minorHAnsi" w:hAnsiTheme="minorHAnsi"/>
        </w:rPr>
        <w:lastRenderedPageBreak/>
        <w:t>III.</w:t>
      </w:r>
      <w:r w:rsidR="009C60B1" w:rsidRPr="000D1A7A">
        <w:rPr>
          <w:rFonts w:asciiTheme="minorHAnsi" w:hAnsiTheme="minorHAnsi"/>
        </w:rPr>
        <w:tab/>
        <w:t>Applicability</w:t>
      </w:r>
    </w:p>
    <w:p w14:paraId="7D59F908" w14:textId="77777777" w:rsidR="005949FB" w:rsidRPr="000D1A7A" w:rsidRDefault="004C375B" w:rsidP="00246211">
      <w:pPr>
        <w:spacing w:before="120" w:after="240"/>
        <w:rPr>
          <w:rFonts w:asciiTheme="minorHAnsi" w:hAnsiTheme="minorHAnsi"/>
          <w:b/>
          <w:u w:val="single"/>
        </w:rPr>
      </w:pPr>
      <w:r>
        <w:rPr>
          <w:rFonts w:asciiTheme="minorHAnsi" w:hAnsiTheme="minorHAnsi"/>
        </w:rPr>
        <w:t xml:space="preserve">This policy applies to any faculty member who is in a tenure-track position who has not achieved tenure, </w:t>
      </w:r>
      <w:proofErr w:type="gramStart"/>
      <w:r>
        <w:rPr>
          <w:rFonts w:asciiTheme="minorHAnsi" w:hAnsiTheme="minorHAnsi"/>
        </w:rPr>
        <w:t>i.e.</w:t>
      </w:r>
      <w:proofErr w:type="gramEnd"/>
      <w:r>
        <w:rPr>
          <w:rFonts w:asciiTheme="minorHAnsi" w:hAnsiTheme="minorHAnsi"/>
        </w:rPr>
        <w:t xml:space="preserve"> the faculty member is still serving the probationary </w:t>
      </w:r>
      <w:r w:rsidR="00BC3E46">
        <w:rPr>
          <w:rFonts w:asciiTheme="minorHAnsi" w:hAnsiTheme="minorHAnsi"/>
        </w:rPr>
        <w:t xml:space="preserve">tenure </w:t>
      </w:r>
      <w:r>
        <w:rPr>
          <w:rFonts w:asciiTheme="minorHAnsi" w:hAnsiTheme="minorHAnsi"/>
        </w:rPr>
        <w:t>time defined in the ULM Faculty Handbook.</w:t>
      </w:r>
    </w:p>
    <w:p w14:paraId="20650D58" w14:textId="0DD591F1" w:rsidR="009C60B1" w:rsidRPr="000D1A7A"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Pr>
          <w:rFonts w:asciiTheme="minorHAnsi" w:hAnsiTheme="minorHAnsi"/>
        </w:rPr>
        <w:t>IV.</w:t>
      </w:r>
      <w:r w:rsidR="009C60B1" w:rsidRPr="000D1A7A">
        <w:rPr>
          <w:rFonts w:asciiTheme="minorHAnsi" w:hAnsiTheme="minorHAnsi"/>
        </w:rPr>
        <w:tab/>
        <w:t>Definitions</w:t>
      </w:r>
    </w:p>
    <w:p w14:paraId="135328A4" w14:textId="77777777" w:rsidR="009C60B1" w:rsidRPr="000D1A7A" w:rsidRDefault="00BD6AF6" w:rsidP="00246211">
      <w:pPr>
        <w:spacing w:before="120" w:after="240"/>
        <w:rPr>
          <w:rFonts w:asciiTheme="minorHAnsi" w:hAnsiTheme="minorHAnsi"/>
          <w:b/>
          <w:u w:val="single"/>
        </w:rPr>
      </w:pPr>
      <w:r>
        <w:rPr>
          <w:rFonts w:asciiTheme="minorHAnsi" w:hAnsiTheme="minorHAnsi"/>
        </w:rPr>
        <w:t>N/A.</w:t>
      </w:r>
    </w:p>
    <w:p w14:paraId="74516702" w14:textId="74A24C28" w:rsidR="009C60B1" w:rsidRPr="000D1A7A"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Pr>
          <w:rFonts w:asciiTheme="minorHAnsi" w:hAnsiTheme="minorHAnsi"/>
        </w:rPr>
        <w:t>V.</w:t>
      </w:r>
      <w:r w:rsidR="009C60B1" w:rsidRPr="000D1A7A">
        <w:rPr>
          <w:rFonts w:asciiTheme="minorHAnsi" w:hAnsiTheme="minorHAnsi"/>
        </w:rPr>
        <w:tab/>
        <w:t>Policy Procedure</w:t>
      </w:r>
    </w:p>
    <w:p w14:paraId="0010EB8B" w14:textId="77777777" w:rsidR="00696E92" w:rsidRDefault="003316EA" w:rsidP="00D978D5">
      <w:pPr>
        <w:spacing w:before="120"/>
        <w:rPr>
          <w:rFonts w:asciiTheme="minorHAnsi" w:hAnsiTheme="minorHAnsi"/>
        </w:rPr>
      </w:pPr>
      <w:r>
        <w:rPr>
          <w:rFonts w:asciiTheme="minorHAnsi" w:hAnsiTheme="minorHAnsi"/>
        </w:rPr>
        <w:t>Pre-</w:t>
      </w:r>
      <w:proofErr w:type="spellStart"/>
      <w:r>
        <w:rPr>
          <w:rFonts w:asciiTheme="minorHAnsi" w:hAnsiTheme="minorHAnsi"/>
        </w:rPr>
        <w:t>tenure</w:t>
      </w:r>
      <w:proofErr w:type="spellEnd"/>
      <w:r>
        <w:rPr>
          <w:rFonts w:asciiTheme="minorHAnsi" w:hAnsiTheme="minorHAnsi"/>
        </w:rPr>
        <w:t xml:space="preserve"> faculty may request a suspension of the tenure clock</w:t>
      </w:r>
      <w:r w:rsidR="004C35E7">
        <w:rPr>
          <w:rFonts w:asciiTheme="minorHAnsi" w:hAnsiTheme="minorHAnsi"/>
        </w:rPr>
        <w:t xml:space="preserve"> when personal and/or institutional circumstances place a severe burden on the performance of teaching and scholarship duties for an extended period.  </w:t>
      </w:r>
    </w:p>
    <w:p w14:paraId="12D2E7DB" w14:textId="77777777" w:rsidR="009C60B1" w:rsidRDefault="004C35E7" w:rsidP="00246211">
      <w:pPr>
        <w:spacing w:before="160"/>
        <w:rPr>
          <w:rFonts w:asciiTheme="minorHAnsi" w:hAnsiTheme="minorHAnsi"/>
        </w:rPr>
      </w:pPr>
      <w:r>
        <w:rPr>
          <w:rFonts w:asciiTheme="minorHAnsi" w:hAnsiTheme="minorHAnsi"/>
        </w:rPr>
        <w:t>The circumstances under which this can happen and the process for requesting the stoppage are as follows:</w:t>
      </w:r>
    </w:p>
    <w:p w14:paraId="6A05A809" w14:textId="77777777" w:rsidR="00246211" w:rsidRDefault="00246211" w:rsidP="00246211">
      <w:pPr>
        <w:rPr>
          <w:rFonts w:asciiTheme="minorHAnsi" w:hAnsiTheme="minorHAnsi"/>
          <w:b/>
          <w:u w:val="single"/>
        </w:rPr>
      </w:pPr>
    </w:p>
    <w:p w14:paraId="212F9D94" w14:textId="77777777" w:rsidR="004C35E7" w:rsidRPr="002C27AF" w:rsidRDefault="004C35E7" w:rsidP="00246211">
      <w:pPr>
        <w:rPr>
          <w:rFonts w:asciiTheme="minorHAnsi" w:hAnsiTheme="minorHAnsi"/>
          <w:b/>
          <w:u w:val="single"/>
        </w:rPr>
      </w:pPr>
      <w:r w:rsidRPr="002C27AF">
        <w:rPr>
          <w:rFonts w:asciiTheme="minorHAnsi" w:hAnsiTheme="minorHAnsi"/>
          <w:b/>
          <w:u w:val="single"/>
        </w:rPr>
        <w:t xml:space="preserve">Family </w:t>
      </w:r>
      <w:r w:rsidR="00DB6BEC">
        <w:rPr>
          <w:rFonts w:asciiTheme="minorHAnsi" w:hAnsiTheme="minorHAnsi"/>
          <w:b/>
          <w:u w:val="single"/>
        </w:rPr>
        <w:t xml:space="preserve">Medical </w:t>
      </w:r>
      <w:r w:rsidRPr="002C27AF">
        <w:rPr>
          <w:rFonts w:asciiTheme="minorHAnsi" w:hAnsiTheme="minorHAnsi"/>
          <w:b/>
          <w:u w:val="single"/>
        </w:rPr>
        <w:t>Leave</w:t>
      </w:r>
    </w:p>
    <w:p w14:paraId="0A7230CC" w14:textId="77777777" w:rsidR="004C35E7" w:rsidRDefault="002C27AF" w:rsidP="00246211">
      <w:pPr>
        <w:rPr>
          <w:rFonts w:asciiTheme="minorHAnsi" w:hAnsiTheme="minorHAnsi"/>
        </w:rPr>
      </w:pPr>
      <w:r>
        <w:rPr>
          <w:rFonts w:asciiTheme="minorHAnsi" w:hAnsiTheme="minorHAnsi"/>
        </w:rPr>
        <w:t xml:space="preserve">Changes in a faculty member’s personal or family situation might necessitate the need to take an extended leave of their duties from campus.  The birth of a child, the need to take care of a sick family member, the treatment and recovery from a major illness or treatment, and other situations that require an employee’s full attention to family and/or medical issues are all reasons for a faculty member to request leave from ULM.  Requests </w:t>
      </w:r>
      <w:r w:rsidR="00B56642">
        <w:rPr>
          <w:rFonts w:asciiTheme="minorHAnsi" w:hAnsiTheme="minorHAnsi"/>
        </w:rPr>
        <w:t xml:space="preserve">for </w:t>
      </w:r>
      <w:r w:rsidR="00DB6BEC">
        <w:rPr>
          <w:rFonts w:asciiTheme="minorHAnsi" w:hAnsiTheme="minorHAnsi"/>
        </w:rPr>
        <w:t>Family Medical Leave</w:t>
      </w:r>
      <w:r>
        <w:rPr>
          <w:rFonts w:asciiTheme="minorHAnsi" w:hAnsiTheme="minorHAnsi"/>
        </w:rPr>
        <w:t xml:space="preserve"> are </w:t>
      </w:r>
      <w:r w:rsidR="00B56642">
        <w:rPr>
          <w:rFonts w:asciiTheme="minorHAnsi" w:hAnsiTheme="minorHAnsi"/>
        </w:rPr>
        <w:t xml:space="preserve">initiated with and </w:t>
      </w:r>
      <w:r>
        <w:rPr>
          <w:rFonts w:asciiTheme="minorHAnsi" w:hAnsiTheme="minorHAnsi"/>
        </w:rPr>
        <w:t>pr</w:t>
      </w:r>
      <w:r w:rsidR="00B56642">
        <w:rPr>
          <w:rFonts w:asciiTheme="minorHAnsi" w:hAnsiTheme="minorHAnsi"/>
        </w:rPr>
        <w:t xml:space="preserve">ocessed through </w:t>
      </w:r>
      <w:hyperlink r:id="rId14" w:history="1">
        <w:r w:rsidR="00B56642" w:rsidRPr="00B56642">
          <w:rPr>
            <w:rStyle w:val="Hyperlink"/>
            <w:rFonts w:asciiTheme="minorHAnsi" w:hAnsiTheme="minorHAnsi"/>
          </w:rPr>
          <w:t>Human Resources</w:t>
        </w:r>
      </w:hyperlink>
      <w:r w:rsidR="00B56642">
        <w:rPr>
          <w:rFonts w:asciiTheme="minorHAnsi" w:hAnsiTheme="minorHAnsi"/>
        </w:rPr>
        <w:t xml:space="preserve">.  </w:t>
      </w:r>
    </w:p>
    <w:p w14:paraId="5A39BBE3" w14:textId="77777777" w:rsidR="00246211" w:rsidRDefault="00246211" w:rsidP="00246211">
      <w:pPr>
        <w:rPr>
          <w:rFonts w:asciiTheme="minorHAnsi" w:hAnsiTheme="minorHAnsi"/>
        </w:rPr>
      </w:pPr>
    </w:p>
    <w:p w14:paraId="20E46EB7" w14:textId="77777777" w:rsidR="00B56642" w:rsidRDefault="00B56642" w:rsidP="00246211">
      <w:pPr>
        <w:rPr>
          <w:rFonts w:asciiTheme="minorHAnsi" w:hAnsiTheme="minorHAnsi"/>
        </w:rPr>
      </w:pPr>
      <w:r>
        <w:rPr>
          <w:rFonts w:asciiTheme="minorHAnsi" w:hAnsiTheme="minorHAnsi"/>
        </w:rPr>
        <w:t>Once this leave has been authorized through the appropriate channels, the faculty member may petition to have the tenure clock suspended for up to one year.  The petition will consist of a memo requesting the stoppage with the attached approval of the leave request.  This petition will need to be approved by the faculty member’s director and dean before being sent to the Provost and President for approval</w:t>
      </w:r>
      <w:r w:rsidR="007D1669">
        <w:rPr>
          <w:rFonts w:asciiTheme="minorHAnsi" w:hAnsiTheme="minorHAnsi"/>
        </w:rPr>
        <w:t>.</w:t>
      </w:r>
    </w:p>
    <w:p w14:paraId="41C8F396" w14:textId="77777777" w:rsidR="00246211" w:rsidRDefault="00246211" w:rsidP="00246211">
      <w:pPr>
        <w:rPr>
          <w:rFonts w:asciiTheme="minorHAnsi" w:hAnsiTheme="minorHAnsi"/>
          <w:b/>
          <w:u w:val="single"/>
        </w:rPr>
      </w:pPr>
    </w:p>
    <w:p w14:paraId="47BDA9F1" w14:textId="77777777" w:rsidR="004C35E7" w:rsidRPr="009840A5" w:rsidRDefault="004C35E7" w:rsidP="00246211">
      <w:pPr>
        <w:rPr>
          <w:rFonts w:asciiTheme="minorHAnsi" w:hAnsiTheme="minorHAnsi"/>
          <w:b/>
          <w:u w:val="single"/>
        </w:rPr>
      </w:pPr>
      <w:r w:rsidRPr="009840A5">
        <w:rPr>
          <w:rFonts w:asciiTheme="minorHAnsi" w:hAnsiTheme="minorHAnsi"/>
          <w:b/>
          <w:u w:val="single"/>
        </w:rPr>
        <w:t>Leave of Absence</w:t>
      </w:r>
    </w:p>
    <w:p w14:paraId="1AA3D24E" w14:textId="77777777" w:rsidR="004C35E7" w:rsidRDefault="00B56642" w:rsidP="00246211">
      <w:pPr>
        <w:rPr>
          <w:rFonts w:asciiTheme="minorHAnsi" w:hAnsiTheme="minorHAnsi"/>
        </w:rPr>
      </w:pPr>
      <w:r>
        <w:rPr>
          <w:rFonts w:asciiTheme="minorHAnsi" w:hAnsiTheme="minorHAnsi"/>
        </w:rPr>
        <w:t xml:space="preserve">Per </w:t>
      </w:r>
      <w:hyperlink r:id="rId15" w:history="1">
        <w:r w:rsidRPr="009840A5">
          <w:rPr>
            <w:rStyle w:val="Hyperlink"/>
            <w:rFonts w:asciiTheme="minorHAnsi" w:hAnsiTheme="minorHAnsi"/>
          </w:rPr>
          <w:t>University of Louisiana System policy</w:t>
        </w:r>
      </w:hyperlink>
      <w:r>
        <w:rPr>
          <w:rFonts w:asciiTheme="minorHAnsi" w:hAnsiTheme="minorHAnsi"/>
        </w:rPr>
        <w:t xml:space="preserve">, faculty members can request leave from the institution for extended periods.  </w:t>
      </w:r>
      <w:r w:rsidR="009840A5">
        <w:rPr>
          <w:rFonts w:asciiTheme="minorHAnsi" w:hAnsiTheme="minorHAnsi"/>
        </w:rPr>
        <w:t>Leaves taken under this policy include those for family and personal reasons, but extend to other reasons, such as for military service or for scholarship pursuits outside of the local region.   The poli</w:t>
      </w:r>
      <w:r w:rsidR="003B42CB">
        <w:rPr>
          <w:rFonts w:asciiTheme="minorHAnsi" w:hAnsiTheme="minorHAnsi"/>
        </w:rPr>
        <w:t>cy for requesting this leave is</w:t>
      </w:r>
      <w:r w:rsidR="009840A5">
        <w:rPr>
          <w:rFonts w:asciiTheme="minorHAnsi" w:hAnsiTheme="minorHAnsi"/>
        </w:rPr>
        <w:t xml:space="preserve"> documented in the </w:t>
      </w:r>
      <w:hyperlink r:id="rId16" w:history="1">
        <w:r w:rsidR="009840A5" w:rsidRPr="009840A5">
          <w:rPr>
            <w:rStyle w:val="Hyperlink"/>
            <w:rFonts w:asciiTheme="minorHAnsi" w:hAnsiTheme="minorHAnsi"/>
          </w:rPr>
          <w:t>ULM Faculty Handbook</w:t>
        </w:r>
      </w:hyperlink>
      <w:r w:rsidR="009840A5">
        <w:rPr>
          <w:rFonts w:asciiTheme="minorHAnsi" w:hAnsiTheme="minorHAnsi"/>
        </w:rPr>
        <w:t xml:space="preserve"> and require</w:t>
      </w:r>
      <w:r w:rsidR="003B42CB">
        <w:rPr>
          <w:rFonts w:asciiTheme="minorHAnsi" w:hAnsiTheme="minorHAnsi"/>
        </w:rPr>
        <w:t>s</w:t>
      </w:r>
      <w:r w:rsidR="009840A5">
        <w:rPr>
          <w:rFonts w:asciiTheme="minorHAnsi" w:hAnsiTheme="minorHAnsi"/>
        </w:rPr>
        <w:t xml:space="preserve"> approval from the ULS Board of Supervisors.  </w:t>
      </w:r>
      <w:r w:rsidR="00BC3E46">
        <w:rPr>
          <w:rFonts w:asciiTheme="minorHAnsi" w:hAnsiTheme="minorHAnsi"/>
        </w:rPr>
        <w:t>Once this leave has been approved</w:t>
      </w:r>
      <w:r w:rsidR="009840A5">
        <w:rPr>
          <w:rFonts w:asciiTheme="minorHAnsi" w:hAnsiTheme="minorHAnsi"/>
        </w:rPr>
        <w:t>, the faculty member</w:t>
      </w:r>
      <w:r w:rsidR="00BC3E46">
        <w:rPr>
          <w:rFonts w:asciiTheme="minorHAnsi" w:hAnsiTheme="minorHAnsi"/>
        </w:rPr>
        <w:t xml:space="preserve"> will need to submit a petition for the tenure clock stoppage for approvals</w:t>
      </w:r>
      <w:r w:rsidR="007D1669">
        <w:rPr>
          <w:rFonts w:asciiTheme="minorHAnsi" w:hAnsiTheme="minorHAnsi"/>
        </w:rPr>
        <w:t xml:space="preserve"> through the process described above.</w:t>
      </w:r>
    </w:p>
    <w:p w14:paraId="72A3D3EC" w14:textId="77777777" w:rsidR="00246211" w:rsidRDefault="00246211" w:rsidP="00246211">
      <w:pPr>
        <w:rPr>
          <w:rFonts w:asciiTheme="minorHAnsi" w:hAnsiTheme="minorHAnsi"/>
          <w:b/>
          <w:u w:val="single"/>
        </w:rPr>
      </w:pPr>
    </w:p>
    <w:p w14:paraId="0D1B47BB" w14:textId="77777777" w:rsidR="004C35E7" w:rsidRPr="004F223F" w:rsidRDefault="00B56642" w:rsidP="00246211">
      <w:pPr>
        <w:rPr>
          <w:rFonts w:asciiTheme="minorHAnsi" w:hAnsiTheme="minorHAnsi"/>
          <w:b/>
          <w:u w:val="single"/>
        </w:rPr>
      </w:pPr>
      <w:r w:rsidRPr="004F223F">
        <w:rPr>
          <w:rFonts w:asciiTheme="minorHAnsi" w:hAnsiTheme="minorHAnsi"/>
          <w:b/>
          <w:u w:val="single"/>
        </w:rPr>
        <w:t>Institutional Issues</w:t>
      </w:r>
    </w:p>
    <w:p w14:paraId="37934706" w14:textId="77777777" w:rsidR="008109F6" w:rsidRDefault="009840A5" w:rsidP="00246211">
      <w:pPr>
        <w:spacing w:after="240"/>
        <w:rPr>
          <w:rFonts w:asciiTheme="minorHAnsi" w:hAnsiTheme="minorHAnsi"/>
        </w:rPr>
      </w:pPr>
      <w:r>
        <w:rPr>
          <w:rFonts w:asciiTheme="minorHAnsi" w:hAnsiTheme="minorHAnsi"/>
        </w:rPr>
        <w:t xml:space="preserve">Occasionally, situations arise in the operation of the University that have a significant negative affect on the teaching and scholarship of a faculty member.  </w:t>
      </w:r>
    </w:p>
    <w:p w14:paraId="07635C26" w14:textId="77777777" w:rsidR="00851014" w:rsidRDefault="004F223F" w:rsidP="00246211">
      <w:pPr>
        <w:spacing w:after="240"/>
        <w:rPr>
          <w:rFonts w:asciiTheme="minorHAnsi" w:hAnsiTheme="minorHAnsi"/>
        </w:rPr>
      </w:pPr>
      <w:r>
        <w:rPr>
          <w:rFonts w:asciiTheme="minorHAnsi" w:hAnsiTheme="minorHAnsi"/>
        </w:rPr>
        <w:t xml:space="preserve">A fire in a building, the destruction from a tornado or flood, or the spreading of a pandemic through the region might either stop or severely alter the teaching and scholarship activities of a small group or all faculty at ULM.  </w:t>
      </w:r>
    </w:p>
    <w:p w14:paraId="5F57AD7A" w14:textId="61B8BE24" w:rsidR="005949FB" w:rsidRPr="000D1A7A" w:rsidRDefault="004F223F" w:rsidP="00246211">
      <w:pPr>
        <w:spacing w:after="240"/>
        <w:rPr>
          <w:rFonts w:asciiTheme="minorHAnsi" w:hAnsiTheme="minorHAnsi"/>
        </w:rPr>
      </w:pPr>
      <w:r>
        <w:rPr>
          <w:rFonts w:asciiTheme="minorHAnsi" w:hAnsiTheme="minorHAnsi"/>
        </w:rPr>
        <w:lastRenderedPageBreak/>
        <w:t>When these situations occur, the Provost, with approval from the President, can declare a contingency plan that allows some or all pre-tenure</w:t>
      </w:r>
      <w:r w:rsidR="007D1669">
        <w:rPr>
          <w:rFonts w:asciiTheme="minorHAnsi" w:hAnsiTheme="minorHAnsi"/>
        </w:rPr>
        <w:t>d</w:t>
      </w:r>
      <w:r>
        <w:rPr>
          <w:rFonts w:asciiTheme="minorHAnsi" w:hAnsiTheme="minorHAnsi"/>
        </w:rPr>
        <w:t xml:space="preserve"> faculty to request a one-time tenure clock stoppage.  In the declaration of this contingency plan, the Provost will define the process by which faculty can apply for this stoppage.</w:t>
      </w:r>
    </w:p>
    <w:p w14:paraId="5E34267F" w14:textId="47BB5DEB" w:rsidR="009C60B1" w:rsidRPr="000D1A7A"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7CB59445" w14:textId="77777777" w:rsidR="009C60B1" w:rsidRPr="000D1A7A" w:rsidRDefault="003A69B1" w:rsidP="00246211">
      <w:pPr>
        <w:spacing w:before="120" w:after="240"/>
        <w:rPr>
          <w:rFonts w:asciiTheme="minorHAnsi" w:hAnsiTheme="minorHAnsi"/>
        </w:rPr>
      </w:pPr>
      <w:r w:rsidRPr="008464BD">
        <w:rPr>
          <w:rFonts w:asciiTheme="minorHAnsi" w:hAnsiTheme="minorHAnsi"/>
        </w:rPr>
        <w:t>The Provost is responsible for the enforcement of this policy.</w:t>
      </w:r>
    </w:p>
    <w:p w14:paraId="07B64523" w14:textId="42D02821" w:rsidR="009C60B1" w:rsidRPr="000D1A7A"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74143214" w14:textId="77777777" w:rsidR="009C60B1" w:rsidRPr="000D1A7A" w:rsidRDefault="003A69B1" w:rsidP="00246211">
      <w:pPr>
        <w:spacing w:before="120" w:after="240"/>
        <w:rPr>
          <w:rFonts w:asciiTheme="minorHAnsi" w:hAnsiTheme="minorHAnsi"/>
        </w:rPr>
      </w:pPr>
      <w:r w:rsidRPr="003A69B1">
        <w:rPr>
          <w:rFonts w:asciiTheme="minorHAnsi" w:hAnsiTheme="minorHAnsi"/>
        </w:rPr>
        <w:t>The Provost will be the Responsible Executive for the management of this Policy. The Provost or his/her designee will be the Responsible Officer in charge of maintaining and disseminating it.</w:t>
      </w:r>
    </w:p>
    <w:p w14:paraId="63BD75B6" w14:textId="0B5302CD" w:rsidR="009C60B1" w:rsidRPr="000D1A7A" w:rsidRDefault="0016637A" w:rsidP="0016637A">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Pr>
          <w:rFonts w:asciiTheme="minorHAnsi" w:hAnsiTheme="minorHAnsi"/>
        </w:rPr>
        <w:t>VIII.</w:t>
      </w:r>
      <w:r w:rsidR="009C60B1" w:rsidRPr="000D1A7A">
        <w:rPr>
          <w:rFonts w:asciiTheme="minorHAnsi" w:hAnsiTheme="minorHAnsi"/>
        </w:rPr>
        <w:tab/>
        <w:t>Exclusions</w:t>
      </w:r>
    </w:p>
    <w:p w14:paraId="6232310D" w14:textId="77777777" w:rsidR="009C60B1" w:rsidRPr="000D1A7A" w:rsidRDefault="008D7799" w:rsidP="00246211">
      <w:pPr>
        <w:spacing w:before="120" w:after="240"/>
        <w:rPr>
          <w:rFonts w:asciiTheme="minorHAnsi" w:hAnsiTheme="minorHAnsi"/>
        </w:rPr>
      </w:pPr>
      <w:r>
        <w:rPr>
          <w:rFonts w:asciiTheme="minorHAnsi" w:hAnsiTheme="minorHAnsi"/>
        </w:rPr>
        <w:t>None</w:t>
      </w:r>
      <w:r w:rsidR="009C60B1" w:rsidRPr="000D1A7A">
        <w:rPr>
          <w:rFonts w:asciiTheme="minorHAnsi" w:hAnsiTheme="minorHAnsi"/>
        </w:rPr>
        <w:t>.</w:t>
      </w:r>
    </w:p>
    <w:p w14:paraId="0F29B538" w14:textId="70E6301C" w:rsidR="009C60B1" w:rsidRPr="000D1A7A" w:rsidRDefault="001748BD" w:rsidP="001748B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Pr>
          <w:rFonts w:asciiTheme="minorHAnsi" w:hAnsiTheme="minorHAnsi"/>
        </w:rPr>
        <w:t>IX</w:t>
      </w:r>
      <w:r w:rsidR="009C60B1" w:rsidRPr="000D1A7A">
        <w:rPr>
          <w:rFonts w:asciiTheme="minorHAnsi" w:hAnsiTheme="minorHAnsi"/>
        </w:rPr>
        <w:tab/>
        <w:t>Effective Date</w:t>
      </w:r>
    </w:p>
    <w:p w14:paraId="021FC368" w14:textId="77777777" w:rsidR="009C60B1" w:rsidRPr="000D1A7A" w:rsidRDefault="008D7799" w:rsidP="00246211">
      <w:pPr>
        <w:spacing w:before="120" w:after="240"/>
        <w:rPr>
          <w:rFonts w:asciiTheme="minorHAnsi" w:hAnsiTheme="minorHAnsi"/>
        </w:rPr>
      </w:pPr>
      <w:r w:rsidRPr="008464BD">
        <w:rPr>
          <w:rFonts w:asciiTheme="minorHAnsi" w:hAnsiTheme="minorHAnsi"/>
        </w:rPr>
        <w:t xml:space="preserve">This Policy will become effective on </w:t>
      </w:r>
      <w:r w:rsidR="00246211">
        <w:rPr>
          <w:rFonts w:asciiTheme="minorHAnsi" w:hAnsiTheme="minorHAnsi"/>
        </w:rPr>
        <w:t>the date signed by the University President.</w:t>
      </w:r>
    </w:p>
    <w:p w14:paraId="4F43C834" w14:textId="6076F6B6" w:rsidR="009C60B1" w:rsidRPr="000D1A7A" w:rsidRDefault="001748BD" w:rsidP="001748B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565F0A60" w14:textId="73056280"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w:t>
      </w:r>
      <w:r w:rsidR="00B80F4A">
        <w:rPr>
          <w:rFonts w:asciiTheme="minorHAnsi" w:hAnsiTheme="minorHAnsi"/>
        </w:rPr>
        <w:t>y is hereby adopted on this 29</w:t>
      </w:r>
      <w:r w:rsidR="00B80F4A" w:rsidRPr="00B80F4A">
        <w:rPr>
          <w:rFonts w:asciiTheme="minorHAnsi" w:hAnsiTheme="minorHAnsi"/>
          <w:vertAlign w:val="superscript"/>
        </w:rPr>
        <w:t>th</w:t>
      </w:r>
      <w:r w:rsidR="00B80F4A">
        <w:rPr>
          <w:rFonts w:asciiTheme="minorHAnsi" w:hAnsiTheme="minorHAnsi"/>
        </w:rPr>
        <w:t xml:space="preserve"> day of January 2024.</w:t>
      </w:r>
    </w:p>
    <w:p w14:paraId="2D3DB0B4" w14:textId="6F64D0C6"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0D0B940D" w14:textId="12A47E4F" w:rsidR="000E6DF3" w:rsidRPr="0065093B" w:rsidRDefault="00B80F4A"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1" behindDoc="0" locked="0" layoutInCell="1" allowOverlap="1" wp14:anchorId="2BA30ECA" wp14:editId="0EFFEBD6">
            <wp:simplePos x="0" y="0"/>
            <wp:positionH relativeFrom="column">
              <wp:posOffset>3943350</wp:posOffset>
            </wp:positionH>
            <wp:positionV relativeFrom="paragraph">
              <wp:posOffset>23495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0" behindDoc="0" locked="0" layoutInCell="1" allowOverlap="1" wp14:anchorId="383C5591" wp14:editId="53A2B11D">
            <wp:simplePos x="0" y="0"/>
            <wp:positionH relativeFrom="column">
              <wp:posOffset>247650</wp:posOffset>
            </wp:positionH>
            <wp:positionV relativeFrom="paragraph">
              <wp:posOffset>29845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BE111" w14:textId="3D9B875B"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5675C8C1" w14:textId="5409D503" w:rsidR="00550156"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8D7799">
        <w:rPr>
          <w:rFonts w:asciiTheme="minorHAnsi" w:hAnsiTheme="minorHAnsi"/>
        </w:rPr>
        <w:t xml:space="preserve">Dr. Mark </w:t>
      </w:r>
      <w:proofErr w:type="spellStart"/>
      <w:r w:rsidR="008D7799">
        <w:rPr>
          <w:rFonts w:asciiTheme="minorHAnsi" w:hAnsiTheme="minorHAnsi"/>
        </w:rPr>
        <w:t>Arant</w:t>
      </w:r>
      <w:proofErr w:type="spellEnd"/>
      <w:r w:rsidR="008D7799">
        <w:rPr>
          <w:rFonts w:asciiTheme="minorHAnsi" w:hAnsiTheme="minorHAnsi"/>
        </w:rPr>
        <w:t>, Provost</w:t>
      </w:r>
      <w:r w:rsidR="008D7799">
        <w:rPr>
          <w:rFonts w:asciiTheme="minorHAnsi" w:hAnsiTheme="minorHAnsi"/>
        </w:rPr>
        <w:tab/>
      </w:r>
      <w:r w:rsidR="008D7799">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190CEBB0" w14:textId="4D8502E3" w:rsidR="00B34DF6" w:rsidRPr="000D1A7A" w:rsidRDefault="001748BD" w:rsidP="001748B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Pr>
          <w:rFonts w:asciiTheme="minorHAnsi" w:hAnsiTheme="minorHAnsi"/>
        </w:rPr>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8528AE7" w14:textId="78BA80E9" w:rsidR="00785479" w:rsidRDefault="00B56642" w:rsidP="00785479">
      <w:pPr>
        <w:spacing w:before="120" w:after="240"/>
        <w:rPr>
          <w:rStyle w:val="Hyperlink"/>
          <w:rFonts w:asciiTheme="minorHAnsi" w:hAnsiTheme="minorHAnsi"/>
        </w:rPr>
      </w:pPr>
      <w:r>
        <w:rPr>
          <w:rFonts w:asciiTheme="minorHAnsi" w:hAnsiTheme="minorHAnsi"/>
        </w:rPr>
        <w:t>ULM Family Medical Leave Act Policy</w:t>
      </w:r>
      <w:r w:rsidR="00674296">
        <w:rPr>
          <w:rFonts w:asciiTheme="minorHAnsi" w:hAnsiTheme="minorHAnsi"/>
        </w:rPr>
        <w:t xml:space="preserve">: </w:t>
      </w:r>
      <w:hyperlink r:id="rId19" w:history="1">
        <w:r w:rsidR="00785479" w:rsidRPr="00785479">
          <w:rPr>
            <w:rStyle w:val="Hyperlink"/>
            <w:rFonts w:asciiTheme="minorHAnsi" w:hAnsiTheme="minorHAnsi"/>
          </w:rPr>
          <w:t>Link to ULM Family Medical Leave Policy</w:t>
        </w:r>
      </w:hyperlink>
    </w:p>
    <w:p w14:paraId="2BF0D8AF" w14:textId="789133AA" w:rsidR="00DC6236" w:rsidRPr="000D1A7A" w:rsidRDefault="001748BD" w:rsidP="001748BD">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t>XII.</w:t>
      </w:r>
      <w:r w:rsidR="00DC6236" w:rsidRPr="000D1A7A">
        <w:rPr>
          <w:rFonts w:asciiTheme="minorHAnsi" w:hAnsiTheme="minorHAnsi"/>
        </w:rPr>
        <w:tab/>
        <w:t>Revision History</w:t>
      </w:r>
      <w:r w:rsidR="00892246" w:rsidRPr="000D1A7A">
        <w:rPr>
          <w:rFonts w:asciiTheme="minorHAnsi" w:hAnsiTheme="minorHAnsi"/>
        </w:rPr>
        <w:tab/>
      </w:r>
    </w:p>
    <w:p w14:paraId="21794543" w14:textId="7E0D7952" w:rsidR="00DC6236" w:rsidRPr="000D1A7A" w:rsidRDefault="008D7799" w:rsidP="00246211">
      <w:pPr>
        <w:spacing w:before="120" w:after="240"/>
        <w:rPr>
          <w:rFonts w:asciiTheme="minorHAnsi" w:hAnsiTheme="minorHAnsi"/>
          <w:i/>
        </w:rPr>
      </w:pPr>
      <w:r>
        <w:rPr>
          <w:rFonts w:asciiTheme="minorHAnsi" w:hAnsiTheme="minorHAnsi"/>
        </w:rPr>
        <w:t xml:space="preserve">Original Adoption Date: </w:t>
      </w:r>
      <w:r w:rsidR="00B80F4A">
        <w:rPr>
          <w:rFonts w:asciiTheme="minorHAnsi" w:hAnsiTheme="minorHAnsi"/>
        </w:rPr>
        <w:t xml:space="preserve">January 29, </w:t>
      </w:r>
      <w:r w:rsidR="00246211">
        <w:rPr>
          <w:rFonts w:asciiTheme="minorHAnsi" w:hAnsiTheme="minorHAnsi"/>
        </w:rPr>
        <w:t>202</w:t>
      </w:r>
      <w:r w:rsidR="00B80F4A">
        <w:rPr>
          <w:rFonts w:asciiTheme="minorHAnsi" w:hAnsiTheme="minorHAnsi"/>
        </w:rPr>
        <w:t>4</w:t>
      </w:r>
    </w:p>
    <w:sectPr w:rsidR="00DC6236" w:rsidRPr="000D1A7A" w:rsidSect="007A5E15">
      <w:headerReference w:type="default" r:id="rId20"/>
      <w:footerReference w:type="default" r:id="rId21"/>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2423" w14:textId="77777777" w:rsidR="00A90C05" w:rsidRDefault="00A90C05">
      <w:r>
        <w:separator/>
      </w:r>
    </w:p>
  </w:endnote>
  <w:endnote w:type="continuationSeparator" w:id="0">
    <w:p w14:paraId="54899D04" w14:textId="77777777" w:rsidR="00A90C05" w:rsidRDefault="00A90C05">
      <w:r>
        <w:continuationSeparator/>
      </w:r>
    </w:p>
  </w:endnote>
  <w:endnote w:type="continuationNotice" w:id="1">
    <w:p w14:paraId="0C803E36" w14:textId="77777777" w:rsidR="00A90C05" w:rsidRDefault="00A90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B4FB76D" w14:textId="12C45625" w:rsidR="002A45EB" w:rsidRPr="00B93AFE" w:rsidRDefault="00BD6AF6" w:rsidP="002A45EB">
            <w:pPr>
              <w:pStyle w:val="NoSpacing"/>
              <w:rPr>
                <w:rFonts w:asciiTheme="minorHAnsi" w:hAnsiTheme="minorHAnsi"/>
                <w:bCs/>
              </w:rPr>
            </w:pPr>
            <w:r>
              <w:rPr>
                <w:rFonts w:asciiTheme="minorHAnsi" w:hAnsiTheme="minorHAnsi"/>
              </w:rPr>
              <w:t>Tenure Clock Suspension Policy</w:t>
            </w:r>
            <w:r w:rsidR="002A45EB" w:rsidRPr="00B93AFE">
              <w:rPr>
                <w:rFonts w:asciiTheme="minorHAnsi" w:hAnsiTheme="minorHAnsi"/>
              </w:rPr>
              <w:t xml:space="preserve">             </w:t>
            </w:r>
            <w:r>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B80F4A">
              <w:rPr>
                <w:rFonts w:asciiTheme="minorHAnsi" w:hAnsiTheme="minorHAnsi"/>
                <w:bCs/>
                <w:noProof/>
              </w:rPr>
              <w:t>2</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B80F4A">
              <w:rPr>
                <w:rFonts w:asciiTheme="minorHAnsi" w:hAnsiTheme="minorHAnsi"/>
                <w:bCs/>
                <w:noProof/>
              </w:rPr>
              <w:t>3</w:t>
            </w:r>
            <w:r w:rsidR="002A45EB" w:rsidRPr="00B93AFE">
              <w:rPr>
                <w:rFonts w:asciiTheme="minorHAnsi" w:hAnsiTheme="minorHAnsi"/>
                <w:bCs/>
              </w:rPr>
              <w:fldChar w:fldCharType="end"/>
            </w:r>
          </w:p>
          <w:p w14:paraId="1598C1A2" w14:textId="6B0F8609" w:rsidR="002A45EB" w:rsidRPr="00B93AFE" w:rsidRDefault="00233C8A" w:rsidP="002A45EB">
            <w:pPr>
              <w:pStyle w:val="NoSpacing"/>
              <w:rPr>
                <w:rFonts w:asciiTheme="minorHAnsi" w:hAnsiTheme="minorHAnsi"/>
                <w:bCs/>
              </w:rPr>
            </w:pPr>
            <w:r>
              <w:rPr>
                <w:rFonts w:asciiTheme="minorHAnsi" w:hAnsiTheme="minorHAnsi"/>
                <w:bCs/>
              </w:rPr>
              <w:t>AA010</w:t>
            </w:r>
            <w:r w:rsidR="00BD6AF6">
              <w:rPr>
                <w:rFonts w:asciiTheme="minorHAnsi" w:hAnsiTheme="minorHAnsi"/>
                <w:bCs/>
              </w:rPr>
              <w:t>.1</w:t>
            </w:r>
            <w:r w:rsidR="002A45EB" w:rsidRPr="00B93AFE">
              <w:rPr>
                <w:rFonts w:asciiTheme="minorHAnsi" w:hAnsiTheme="minorHAnsi"/>
                <w:bCs/>
              </w:rPr>
              <w:t xml:space="preserve"> – </w:t>
            </w:r>
            <w:r w:rsidR="00B80F4A">
              <w:rPr>
                <w:rFonts w:asciiTheme="minorHAnsi" w:hAnsiTheme="minorHAnsi"/>
                <w:bCs/>
              </w:rPr>
              <w:t>January 29, 2024</w:t>
            </w:r>
          </w:p>
          <w:p w14:paraId="3C53B766"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D087" w14:textId="77777777" w:rsidR="00A90C05" w:rsidRDefault="00A90C05">
      <w:r>
        <w:separator/>
      </w:r>
    </w:p>
  </w:footnote>
  <w:footnote w:type="continuationSeparator" w:id="0">
    <w:p w14:paraId="1DE499C3" w14:textId="77777777" w:rsidR="00A90C05" w:rsidRDefault="00A90C05">
      <w:r>
        <w:continuationSeparator/>
      </w:r>
    </w:p>
  </w:footnote>
  <w:footnote w:type="continuationNotice" w:id="1">
    <w:p w14:paraId="183CC18C" w14:textId="77777777" w:rsidR="00A90C05" w:rsidRDefault="00A90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14D703F1"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7751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0A866DE"/>
    <w:multiLevelType w:val="multilevel"/>
    <w:tmpl w:val="4EC8D71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44D8B"/>
    <w:multiLevelType w:val="multilevel"/>
    <w:tmpl w:val="02DE403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D6F20"/>
    <w:multiLevelType w:val="multilevel"/>
    <w:tmpl w:val="EB84E2C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82781"/>
    <w:multiLevelType w:val="multilevel"/>
    <w:tmpl w:val="73C83D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154B1"/>
    <w:multiLevelType w:val="multilevel"/>
    <w:tmpl w:val="85882FA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60AC6"/>
    <w:multiLevelType w:val="multilevel"/>
    <w:tmpl w:val="24DA0BC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395FF7"/>
    <w:multiLevelType w:val="multilevel"/>
    <w:tmpl w:val="AF027FC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0B5127"/>
    <w:multiLevelType w:val="multilevel"/>
    <w:tmpl w:val="12F45F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B3C44BE"/>
    <w:multiLevelType w:val="multilevel"/>
    <w:tmpl w:val="E8C0B1B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680C9B"/>
    <w:multiLevelType w:val="multilevel"/>
    <w:tmpl w:val="7FDCBF9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CA5F86"/>
    <w:multiLevelType w:val="multilevel"/>
    <w:tmpl w:val="D884011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E46F8"/>
    <w:multiLevelType w:val="multilevel"/>
    <w:tmpl w:val="DB7CC7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4"/>
  </w:num>
  <w:num w:numId="2">
    <w:abstractNumId w:val="17"/>
  </w:num>
  <w:num w:numId="3">
    <w:abstractNumId w:val="21"/>
  </w:num>
  <w:num w:numId="4">
    <w:abstractNumId w:val="2"/>
  </w:num>
  <w:num w:numId="5">
    <w:abstractNumId w:val="22"/>
  </w:num>
  <w:num w:numId="6">
    <w:abstractNumId w:val="38"/>
  </w:num>
  <w:num w:numId="7">
    <w:abstractNumId w:val="33"/>
  </w:num>
  <w:num w:numId="8">
    <w:abstractNumId w:val="39"/>
  </w:num>
  <w:num w:numId="9">
    <w:abstractNumId w:val="37"/>
  </w:num>
  <w:num w:numId="10">
    <w:abstractNumId w:val="35"/>
  </w:num>
  <w:num w:numId="11">
    <w:abstractNumId w:val="8"/>
  </w:num>
  <w:num w:numId="12">
    <w:abstractNumId w:val="14"/>
  </w:num>
  <w:num w:numId="13">
    <w:abstractNumId w:val="15"/>
  </w:num>
  <w:num w:numId="14">
    <w:abstractNumId w:val="36"/>
  </w:num>
  <w:num w:numId="15">
    <w:abstractNumId w:val="13"/>
  </w:num>
  <w:num w:numId="16">
    <w:abstractNumId w:val="9"/>
  </w:num>
  <w:num w:numId="17">
    <w:abstractNumId w:val="23"/>
  </w:num>
  <w:num w:numId="18">
    <w:abstractNumId w:val="28"/>
  </w:num>
  <w:num w:numId="19">
    <w:abstractNumId w:val="19"/>
  </w:num>
  <w:num w:numId="20">
    <w:abstractNumId w:val="20"/>
  </w:num>
  <w:num w:numId="21">
    <w:abstractNumId w:val="31"/>
  </w:num>
  <w:num w:numId="22">
    <w:abstractNumId w:val="25"/>
  </w:num>
  <w:num w:numId="23">
    <w:abstractNumId w:val="27"/>
  </w:num>
  <w:num w:numId="24">
    <w:abstractNumId w:val="4"/>
  </w:num>
  <w:num w:numId="25">
    <w:abstractNumId w:val="16"/>
  </w:num>
  <w:num w:numId="26">
    <w:abstractNumId w:val="10"/>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5"/>
  </w:num>
  <w:num w:numId="30">
    <w:abstractNumId w:val="12"/>
  </w:num>
  <w:num w:numId="31">
    <w:abstractNumId w:val="18"/>
  </w:num>
  <w:num w:numId="32">
    <w:abstractNumId w:val="6"/>
  </w:num>
  <w:num w:numId="33">
    <w:abstractNumId w:val="30"/>
  </w:num>
  <w:num w:numId="34">
    <w:abstractNumId w:val="1"/>
  </w:num>
  <w:num w:numId="35">
    <w:abstractNumId w:val="11"/>
  </w:num>
  <w:num w:numId="36">
    <w:abstractNumId w:val="7"/>
  </w:num>
  <w:num w:numId="37">
    <w:abstractNumId w:val="32"/>
  </w:num>
  <w:num w:numId="38">
    <w:abstractNumId w:val="0"/>
  </w:num>
  <w:num w:numId="39">
    <w:abstractNumId w:val="24"/>
  </w:num>
  <w:num w:numId="4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nR6kZEoCJwWQcxgoCMRHwyrA02roiju8UJwHH64NmkZxdIbDWbhDnf3rpY5dyEoqvu3lvDTe8VbTGur/OrIJQ==" w:salt="58ShYtqVEe6s3z95kwvJT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26B6D"/>
    <w:rsid w:val="000344EE"/>
    <w:rsid w:val="000347E8"/>
    <w:rsid w:val="00040919"/>
    <w:rsid w:val="00044A15"/>
    <w:rsid w:val="00045CA3"/>
    <w:rsid w:val="0005141E"/>
    <w:rsid w:val="00054B39"/>
    <w:rsid w:val="0005755E"/>
    <w:rsid w:val="000742D7"/>
    <w:rsid w:val="00076896"/>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0DE0"/>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543EF"/>
    <w:rsid w:val="00163022"/>
    <w:rsid w:val="0016637A"/>
    <w:rsid w:val="001748BD"/>
    <w:rsid w:val="00177101"/>
    <w:rsid w:val="00177645"/>
    <w:rsid w:val="00177858"/>
    <w:rsid w:val="0018269B"/>
    <w:rsid w:val="00183BC8"/>
    <w:rsid w:val="00185764"/>
    <w:rsid w:val="00186A15"/>
    <w:rsid w:val="001B16F9"/>
    <w:rsid w:val="001B7A06"/>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3C8A"/>
    <w:rsid w:val="0023788F"/>
    <w:rsid w:val="00243922"/>
    <w:rsid w:val="00244D52"/>
    <w:rsid w:val="00246211"/>
    <w:rsid w:val="002542A2"/>
    <w:rsid w:val="00254BA5"/>
    <w:rsid w:val="002554EF"/>
    <w:rsid w:val="00262E7E"/>
    <w:rsid w:val="00263FD2"/>
    <w:rsid w:val="0026500E"/>
    <w:rsid w:val="002664B0"/>
    <w:rsid w:val="00267724"/>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C27AF"/>
    <w:rsid w:val="002D0F62"/>
    <w:rsid w:val="002D396B"/>
    <w:rsid w:val="002E365A"/>
    <w:rsid w:val="002E59E6"/>
    <w:rsid w:val="002E7237"/>
    <w:rsid w:val="002F0375"/>
    <w:rsid w:val="00301BD1"/>
    <w:rsid w:val="00301DDA"/>
    <w:rsid w:val="003021B6"/>
    <w:rsid w:val="00304812"/>
    <w:rsid w:val="00304E07"/>
    <w:rsid w:val="003151C5"/>
    <w:rsid w:val="003256F7"/>
    <w:rsid w:val="00325974"/>
    <w:rsid w:val="003316EA"/>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69B1"/>
    <w:rsid w:val="003A7263"/>
    <w:rsid w:val="003A74E2"/>
    <w:rsid w:val="003B36CE"/>
    <w:rsid w:val="003B42CB"/>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10C7"/>
    <w:rsid w:val="00443985"/>
    <w:rsid w:val="00445EA8"/>
    <w:rsid w:val="00456A91"/>
    <w:rsid w:val="00461E96"/>
    <w:rsid w:val="00463786"/>
    <w:rsid w:val="00466146"/>
    <w:rsid w:val="0047315A"/>
    <w:rsid w:val="00482BF7"/>
    <w:rsid w:val="00496E6B"/>
    <w:rsid w:val="004A24F1"/>
    <w:rsid w:val="004A33CF"/>
    <w:rsid w:val="004B44C7"/>
    <w:rsid w:val="004B4765"/>
    <w:rsid w:val="004B4D96"/>
    <w:rsid w:val="004C15AB"/>
    <w:rsid w:val="004C1BE5"/>
    <w:rsid w:val="004C35E7"/>
    <w:rsid w:val="004C375B"/>
    <w:rsid w:val="004C7EFB"/>
    <w:rsid w:val="004D0576"/>
    <w:rsid w:val="004D2A86"/>
    <w:rsid w:val="004E14ED"/>
    <w:rsid w:val="004E2569"/>
    <w:rsid w:val="004E3FD8"/>
    <w:rsid w:val="004E5BA4"/>
    <w:rsid w:val="004F223F"/>
    <w:rsid w:val="004F42FB"/>
    <w:rsid w:val="004F63EC"/>
    <w:rsid w:val="00500584"/>
    <w:rsid w:val="00502DFD"/>
    <w:rsid w:val="00523206"/>
    <w:rsid w:val="00527A75"/>
    <w:rsid w:val="00532AA9"/>
    <w:rsid w:val="00542624"/>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05D53"/>
    <w:rsid w:val="00617099"/>
    <w:rsid w:val="006314CA"/>
    <w:rsid w:val="00635ACC"/>
    <w:rsid w:val="00640227"/>
    <w:rsid w:val="00640364"/>
    <w:rsid w:val="006448E3"/>
    <w:rsid w:val="0065069D"/>
    <w:rsid w:val="0065093B"/>
    <w:rsid w:val="00656B95"/>
    <w:rsid w:val="00662A29"/>
    <w:rsid w:val="00674296"/>
    <w:rsid w:val="00681BCC"/>
    <w:rsid w:val="00686010"/>
    <w:rsid w:val="0068792F"/>
    <w:rsid w:val="00690493"/>
    <w:rsid w:val="00695EA3"/>
    <w:rsid w:val="006960ED"/>
    <w:rsid w:val="00696E8F"/>
    <w:rsid w:val="00696E92"/>
    <w:rsid w:val="006A270C"/>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40BC"/>
    <w:rsid w:val="00715820"/>
    <w:rsid w:val="00715B31"/>
    <w:rsid w:val="00724867"/>
    <w:rsid w:val="007263D3"/>
    <w:rsid w:val="00730648"/>
    <w:rsid w:val="00730EFC"/>
    <w:rsid w:val="007374C6"/>
    <w:rsid w:val="00740A08"/>
    <w:rsid w:val="00740EAA"/>
    <w:rsid w:val="00742E01"/>
    <w:rsid w:val="00746B6F"/>
    <w:rsid w:val="00760B6B"/>
    <w:rsid w:val="00764C5E"/>
    <w:rsid w:val="00766F93"/>
    <w:rsid w:val="00775846"/>
    <w:rsid w:val="00777514"/>
    <w:rsid w:val="00782BEA"/>
    <w:rsid w:val="00783120"/>
    <w:rsid w:val="0078434F"/>
    <w:rsid w:val="00784A44"/>
    <w:rsid w:val="00785479"/>
    <w:rsid w:val="00790BB9"/>
    <w:rsid w:val="00792D0B"/>
    <w:rsid w:val="00797391"/>
    <w:rsid w:val="007A0473"/>
    <w:rsid w:val="007A1EE0"/>
    <w:rsid w:val="007A222D"/>
    <w:rsid w:val="007A3387"/>
    <w:rsid w:val="007A5E15"/>
    <w:rsid w:val="007B293C"/>
    <w:rsid w:val="007B56E9"/>
    <w:rsid w:val="007B5D05"/>
    <w:rsid w:val="007B65EB"/>
    <w:rsid w:val="007C50FF"/>
    <w:rsid w:val="007D1669"/>
    <w:rsid w:val="007D1C64"/>
    <w:rsid w:val="007D240C"/>
    <w:rsid w:val="007D3DB4"/>
    <w:rsid w:val="007D7C61"/>
    <w:rsid w:val="007E26D1"/>
    <w:rsid w:val="007F3903"/>
    <w:rsid w:val="00802F19"/>
    <w:rsid w:val="00803974"/>
    <w:rsid w:val="00804798"/>
    <w:rsid w:val="008075DE"/>
    <w:rsid w:val="008076F2"/>
    <w:rsid w:val="008109F6"/>
    <w:rsid w:val="008177C1"/>
    <w:rsid w:val="00824808"/>
    <w:rsid w:val="00825873"/>
    <w:rsid w:val="00834AF4"/>
    <w:rsid w:val="00847A48"/>
    <w:rsid w:val="00851014"/>
    <w:rsid w:val="0085106C"/>
    <w:rsid w:val="00854933"/>
    <w:rsid w:val="008633E4"/>
    <w:rsid w:val="00870677"/>
    <w:rsid w:val="00875DB2"/>
    <w:rsid w:val="00876F20"/>
    <w:rsid w:val="00877474"/>
    <w:rsid w:val="0088737A"/>
    <w:rsid w:val="00891F46"/>
    <w:rsid w:val="00892246"/>
    <w:rsid w:val="00892C1B"/>
    <w:rsid w:val="0089770A"/>
    <w:rsid w:val="008A4F4B"/>
    <w:rsid w:val="008B2153"/>
    <w:rsid w:val="008B5DDB"/>
    <w:rsid w:val="008C6180"/>
    <w:rsid w:val="008D7799"/>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41F5"/>
    <w:rsid w:val="0094712B"/>
    <w:rsid w:val="00950BB1"/>
    <w:rsid w:val="00960199"/>
    <w:rsid w:val="0096164F"/>
    <w:rsid w:val="009752E2"/>
    <w:rsid w:val="00977816"/>
    <w:rsid w:val="00977F1D"/>
    <w:rsid w:val="00981E85"/>
    <w:rsid w:val="009840A5"/>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5FAD"/>
    <w:rsid w:val="00A8115D"/>
    <w:rsid w:val="00A86FA5"/>
    <w:rsid w:val="00A87786"/>
    <w:rsid w:val="00A90441"/>
    <w:rsid w:val="00A90C05"/>
    <w:rsid w:val="00A9700E"/>
    <w:rsid w:val="00AA6DE7"/>
    <w:rsid w:val="00AA78A7"/>
    <w:rsid w:val="00AB04D2"/>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2EE1"/>
    <w:rsid w:val="00B47707"/>
    <w:rsid w:val="00B521C8"/>
    <w:rsid w:val="00B53FF2"/>
    <w:rsid w:val="00B56642"/>
    <w:rsid w:val="00B66D0D"/>
    <w:rsid w:val="00B70E8C"/>
    <w:rsid w:val="00B747A9"/>
    <w:rsid w:val="00B770BC"/>
    <w:rsid w:val="00B77ECA"/>
    <w:rsid w:val="00B80F4A"/>
    <w:rsid w:val="00B826E0"/>
    <w:rsid w:val="00B93456"/>
    <w:rsid w:val="00B93AFE"/>
    <w:rsid w:val="00B95ED5"/>
    <w:rsid w:val="00B96D69"/>
    <w:rsid w:val="00B9790E"/>
    <w:rsid w:val="00BA15A6"/>
    <w:rsid w:val="00BA16DE"/>
    <w:rsid w:val="00BA5CEF"/>
    <w:rsid w:val="00BB0914"/>
    <w:rsid w:val="00BB73A3"/>
    <w:rsid w:val="00BC3E46"/>
    <w:rsid w:val="00BC4539"/>
    <w:rsid w:val="00BC6DF6"/>
    <w:rsid w:val="00BC6F8F"/>
    <w:rsid w:val="00BD6AF6"/>
    <w:rsid w:val="00BE0B0D"/>
    <w:rsid w:val="00BE16FA"/>
    <w:rsid w:val="00BE1ACC"/>
    <w:rsid w:val="00C0257C"/>
    <w:rsid w:val="00C102B0"/>
    <w:rsid w:val="00C13D8E"/>
    <w:rsid w:val="00C21627"/>
    <w:rsid w:val="00C2353D"/>
    <w:rsid w:val="00C237B3"/>
    <w:rsid w:val="00C276DF"/>
    <w:rsid w:val="00C31C91"/>
    <w:rsid w:val="00C3205C"/>
    <w:rsid w:val="00C400AE"/>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C2C9E"/>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4A3A"/>
    <w:rsid w:val="00D852E7"/>
    <w:rsid w:val="00D95075"/>
    <w:rsid w:val="00D977A0"/>
    <w:rsid w:val="00D978D5"/>
    <w:rsid w:val="00DA0303"/>
    <w:rsid w:val="00DA3E06"/>
    <w:rsid w:val="00DB4992"/>
    <w:rsid w:val="00DB52E6"/>
    <w:rsid w:val="00DB6BEC"/>
    <w:rsid w:val="00DB779B"/>
    <w:rsid w:val="00DC6236"/>
    <w:rsid w:val="00DC7B4D"/>
    <w:rsid w:val="00DC7E22"/>
    <w:rsid w:val="00DD016F"/>
    <w:rsid w:val="00DD50F0"/>
    <w:rsid w:val="00DE0A3F"/>
    <w:rsid w:val="00DE0F82"/>
    <w:rsid w:val="00DE2C75"/>
    <w:rsid w:val="00DF20CF"/>
    <w:rsid w:val="00E00999"/>
    <w:rsid w:val="00E00B0B"/>
    <w:rsid w:val="00E01A29"/>
    <w:rsid w:val="00E03E3D"/>
    <w:rsid w:val="00E10586"/>
    <w:rsid w:val="00E12A57"/>
    <w:rsid w:val="00E1606A"/>
    <w:rsid w:val="00E1666A"/>
    <w:rsid w:val="00E24079"/>
    <w:rsid w:val="00E25E05"/>
    <w:rsid w:val="00E36A55"/>
    <w:rsid w:val="00E42598"/>
    <w:rsid w:val="00E46982"/>
    <w:rsid w:val="00E5070B"/>
    <w:rsid w:val="00E50784"/>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76A65"/>
    <w:rsid w:val="00F81267"/>
    <w:rsid w:val="00FA365A"/>
    <w:rsid w:val="00FA6BCC"/>
    <w:rsid w:val="00FB1B26"/>
    <w:rsid w:val="00FB42DB"/>
    <w:rsid w:val="00FB5662"/>
    <w:rsid w:val="00FC2FCB"/>
    <w:rsid w:val="00FC39BF"/>
    <w:rsid w:val="00FE0898"/>
    <w:rsid w:val="00FE2425"/>
    <w:rsid w:val="00FE4B30"/>
    <w:rsid w:val="00FE738C"/>
    <w:rsid w:val="00FF7AAE"/>
    <w:rsid w:val="1BAB6E31"/>
    <w:rsid w:val="334C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0BBBE65F"/>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85101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8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ervices.ulm.edu/policies/download-policy/751"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25260.pcdn.co/wp-content/uploads/2017/11/Chpt_3_XI_Tenure_2_25_2011.pdf"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ebservices.ulm.edu/policies/download-policy/75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s25260.pcdn.co/wp-content/uploads/2017/11/Chpt_3_V_Leave_of_Absen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bservices.ulm.edu/policies/download-policy/3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ervices.ulm.edu/policies/download-policy/387"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81646-7D77-4E2E-A250-769C1351E2F6}">
  <ds:schemaRefs>
    <ds:schemaRef ds:uri="http://schemas.microsoft.com/sharepoint/v3/contenttype/forms"/>
  </ds:schemaRefs>
</ds:datastoreItem>
</file>

<file path=customXml/itemProps2.xml><?xml version="1.0" encoding="utf-8"?>
<ds:datastoreItem xmlns:ds="http://schemas.openxmlformats.org/officeDocument/2006/customXml" ds:itemID="{12F82EEE-58F6-4292-BA8C-ED1B02B4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CD171-71B0-46FB-A710-83BCCA8B80F0}">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D97CE7E9-F678-4C7C-BC95-1DC74FE8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6282</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4</cp:revision>
  <cp:lastPrinted>2019-12-16T19:16:00Z</cp:lastPrinted>
  <dcterms:created xsi:type="dcterms:W3CDTF">2026-04-20T14:13:00Z</dcterms:created>
  <dcterms:modified xsi:type="dcterms:W3CDTF">2026-04-20T14:13:00Z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MediaServiceImageTags">
    <vt:lpwstr/>
  </property>
  <property fmtid="{D5CDD505-2E9C-101B-9397-08002B2CF9AE}" pid="4" name="data-panorama-remediation-history">
    <vt:lpwstr>[{"pageNumber":0,"geomIndex":57,"lastGeomIndex":76,"textElement":"I.\tPolicy Statement","headingStructure":"h1","identifiers":{"PARAGRAPH_ID":"2"},"issueTypeId":"HeadingStructureNotOneIssue:DOCX","dismiss":false,"pageNumbers":[-1],"coordinatesList":[null]},{"pageNumber":0,"geomIndex":57,"textElement":"I.\tPolicy Statement","lastGeomIndex":75,"listFormat":"upper-roman","identifiers":{"PARAGRAPH_ID":"2"},"issueTypeId":"FormattedListIssue:DOCX","dismiss":false,"pageNumbers":[1],"coordinatesList":[[57.24399948120117,178.1500244140625,372.8360176086426,101.25002479553223]]},{"pageNumber":0,"geomIndex":774,"textElement":"II.\tPurpose of Policy","lastGeomIndex":793,"listFormat":"upper-roman","identifiers":{"PARAGRAPH_ID":"4"},"issueTypeId":"FormattedListIssue:DOCX","dismiss":false,"pageNumbers":[1],"coordinatesList":[[54.099998474121094,345.6499938964844,121.77605438232422,7.320000171661377]]},{"pageNumber":0,"geomIndex":2390,"textElement":"III.\tApplicability","lastGeomIndex":2408,"listFormat":"upper-roman","identifiers":{"PARAGRAPH_ID":"9"},"issueTypeId":"FormattedListIssue:DOCX","dismiss":false,"pageNumbers":[2],"coordinatesList":[[54.099998474121094,49.1500244140625,98.01599884033203,7.320000171661377]]},{"pageNumber":0,"geomIndex":2585,"textElement":"IV.\tDefinitions","lastGeomIndex":2600,"listFormat":"upper-roman","identifiers":{"PARAGRAPH_ID":"11"},"issueTypeId":"FormattedListIssue:DOCX","dismiss":false,"pageNumbers":[2],"coordinatesList":[[54.099998474121094,128.75,90.27600860595703,7.320000171661377]]},{"pageNumber":0,"geomIndex":2604,"textElement":"V.\tPolicy Procedure","lastGeomIndex":2622,"listFormat":"upper-roman","identifiers":{"PARAGRAPH_ID":"13"},"issueTypeId":"FormattedListIssue:DOCX","dismiss":false,"pageNumbers":[2],"coordinatesList":[[54.099998474121094,179.04998779296875,119.37601470947266,7.320000171661377]]},{"pageNumber":0,"geomIndex":4833,"textElement":"VI.\tEnforcement","lastGeomIndex":4848,"listFormat":"upper-roman","identifiers":{"PARAGRAPH_ID":"29"},"issueTypeId":"FormattedListIssue:DOCX","dismiss":false,"pageNumbers":[3],"coordinatesList":[[54.099998474121094,119.75,100.18799591064453,7.320000171661377]]},{"pageNumber":0,"geomIndex":4901,"textElement":"VII.\tPolicy Management","lastGeomIndex":4922,"listFormat":"upper-roman","identifiers":{"PARAGRAPH_ID":"31"},"issueTypeId":"FormattedListIssue:DOCX","dismiss":false,"pageNumbers":[3],"coordinatesList":[[54.099998474121094,170.04998779296875,134.90401458740234,7.320000171661377]]},{"pageNumber":0,"geomIndex":5084,"textElement":"VIII.\tExclusions","lastGeomIndex":5100,"listFormat":"upper-roman","identifiers":{"PARAGRAPH_ID":"33"},"issueTypeId":"FormattedListIssue:DOCX","dismiss":false,"pageNumbers":[3],"coordinatesList":[[54.099998474121094,235.0,87.12000274658203,7.320000171661377]]},{"pageNumber":0,"geomIndex":5105,"textElement":"IX.\tEffective Date","lastGeomIndex":5122,"listFormat":"upper-roman","identifiers":{"PARAGRAPH_ID":"35"},"issueTypeId":"FormattedListIssue:DOCX","dismiss":false,"pageNumbers":[3],"coordinatesList":[[54.099998474121094,285.29998779296875,105.18000030517578,7.320000171661377]]},{"pageNumber":0,"geomIndex":5191,"textElement":"X. \tAdoption","lastGeomIndex":5202,"listFormat":"upper-roman","identifiers":{"PARAGRAPH_ID":"37"},"issueTypeId":"FormattedListIssue:DOCX","dismiss":false,"pageNumbers":[3],"coordinatesList":[[54.099998474121094,335.6000061035156,82.4520034790039,7.320000171661377]]},{"pageNumber":0,"geomIndex":5410,"textElement":"XI.\tAppendices, References and Related Materials","lastGeomIndex":5453,"listFormat":"upper-roman","identifiers":{"PARAGRAPH_ID":"43"},"issueTypeId":"FormattedListIssue:DOCX","dismiss":false,"pageNumbers":[3],"coordinatesList":[[54.099998474121094,482.5,267.3360366821289,7.320000171661377]]},{"pageNumber":0,"geomIndex":5517,"textElement":"XII.\tRevision History","lastGeomIndex":5537,"listFormat":"upper-roman","identifiers":{"PARAGRAPH_ID":"45"},"issueTypeId":"FormattedListIssue:DOCX","dismiss":false,"pageNumbers":[3],"coordinatesList":[[54.099998474121094,532.7999877929688,116.47200775146484,7.320000171661377]]}]</vt:lpwstr>
  </property>
</Properties>
</file>