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EC14" w14:textId="77777777" w:rsidR="003151C5" w:rsidRPr="00D3246E" w:rsidRDefault="003151C5" w:rsidP="00BC6F8F">
      <w:pPr>
        <w:jc w:val="both"/>
        <w:rPr>
          <w:rFonts w:asciiTheme="minorHAnsi" w:hAnsiTheme="minorHAnsi" w:cstheme="minorHAnsi"/>
        </w:rPr>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59"/>
        <w:gridCol w:w="3671"/>
        <w:gridCol w:w="5418"/>
      </w:tblGrid>
      <w:tr w:rsidR="00EB28CB" w:rsidRPr="00E44AB5" w14:paraId="3F5A804C" w14:textId="77777777" w:rsidTr="000047CA">
        <w:trPr>
          <w:trHeight w:val="1953"/>
        </w:trPr>
        <w:tc>
          <w:tcPr>
            <w:tcW w:w="2359" w:type="dxa"/>
            <w:shd w:val="clear" w:color="auto" w:fill="auto"/>
          </w:tcPr>
          <w:p w14:paraId="0C81BCF8" w14:textId="77777777" w:rsidR="003151C5" w:rsidRPr="00E44AB5" w:rsidRDefault="00EB28CB" w:rsidP="003151C5">
            <w:pPr>
              <w:ind w:right="-112"/>
              <w:jc w:val="center"/>
              <w:rPr>
                <w:rFonts w:asciiTheme="minorHAnsi" w:hAnsiTheme="minorHAnsi" w:cstheme="minorHAnsi"/>
              </w:rPr>
            </w:pPr>
            <w:r w:rsidRPr="00E44AB5">
              <w:rPr>
                <w:rFonts w:asciiTheme="minorHAnsi" w:hAnsiTheme="minorHAnsi" w:cstheme="minorHAnsi"/>
                <w:noProof/>
              </w:rPr>
              <w:drawing>
                <wp:anchor distT="0" distB="0" distL="114300" distR="114300" simplePos="0" relativeHeight="251658240" behindDoc="1" locked="0" layoutInCell="1" allowOverlap="1" wp14:anchorId="0C40089B" wp14:editId="30CE04F3">
                  <wp:simplePos x="0" y="0"/>
                  <wp:positionH relativeFrom="column">
                    <wp:posOffset>43815</wp:posOffset>
                  </wp:positionH>
                  <wp:positionV relativeFrom="paragraph">
                    <wp:posOffset>107315</wp:posOffset>
                  </wp:positionV>
                  <wp:extent cx="1060704" cy="1060704"/>
                  <wp:effectExtent l="0" t="0" r="6350" b="635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14:sizeRelH relativeFrom="margin">
                    <wp14:pctWidth>0</wp14:pctWidth>
                  </wp14:sizeRelH>
                  <wp14:sizeRelV relativeFrom="margin">
                    <wp14:pctHeight>0</wp14:pctHeight>
                  </wp14:sizeRelV>
                </wp:anchor>
              </w:drawing>
            </w:r>
          </w:p>
        </w:tc>
        <w:tc>
          <w:tcPr>
            <w:tcW w:w="3671" w:type="dxa"/>
            <w:shd w:val="clear" w:color="auto" w:fill="auto"/>
            <w:vAlign w:val="center"/>
          </w:tcPr>
          <w:p w14:paraId="683B39C0" w14:textId="77777777" w:rsidR="003151C5" w:rsidRPr="00265AC3" w:rsidRDefault="00BB776A" w:rsidP="00BB776A">
            <w:pPr>
              <w:jc w:val="center"/>
              <w:rPr>
                <w:rFonts w:asciiTheme="minorHAnsi" w:hAnsiTheme="minorHAnsi" w:cstheme="minorHAnsi"/>
                <w:sz w:val="28"/>
                <w:szCs w:val="28"/>
              </w:rPr>
            </w:pPr>
            <w:r w:rsidRPr="00265AC3">
              <w:rPr>
                <w:rFonts w:asciiTheme="minorHAnsi" w:hAnsiTheme="minorHAnsi" w:cstheme="minorHAnsi"/>
                <w:sz w:val="28"/>
                <w:szCs w:val="28"/>
              </w:rPr>
              <w:t>College of Health Sciences</w:t>
            </w:r>
          </w:p>
          <w:p w14:paraId="43237BC7" w14:textId="77777777" w:rsidR="00BB776A" w:rsidRPr="00265AC3" w:rsidRDefault="00BB776A" w:rsidP="00BB776A">
            <w:pPr>
              <w:jc w:val="center"/>
              <w:rPr>
                <w:rFonts w:asciiTheme="minorHAnsi" w:hAnsiTheme="minorHAnsi" w:cstheme="minorHAnsi"/>
                <w:sz w:val="28"/>
                <w:szCs w:val="28"/>
              </w:rPr>
            </w:pPr>
            <w:r w:rsidRPr="00265AC3">
              <w:rPr>
                <w:rFonts w:asciiTheme="minorHAnsi" w:hAnsiTheme="minorHAnsi" w:cstheme="minorHAnsi"/>
                <w:sz w:val="28"/>
                <w:szCs w:val="28"/>
              </w:rPr>
              <w:t>Student Background Check</w:t>
            </w:r>
          </w:p>
          <w:p w14:paraId="435052E4" w14:textId="77777777" w:rsidR="00BB776A" w:rsidRPr="00265AC3" w:rsidRDefault="00BB776A" w:rsidP="00BB776A">
            <w:pPr>
              <w:jc w:val="center"/>
              <w:rPr>
                <w:rFonts w:asciiTheme="minorHAnsi" w:hAnsiTheme="minorHAnsi" w:cstheme="minorHAnsi"/>
                <w:sz w:val="28"/>
                <w:szCs w:val="28"/>
              </w:rPr>
            </w:pPr>
            <w:r w:rsidRPr="00265AC3">
              <w:rPr>
                <w:rFonts w:asciiTheme="minorHAnsi" w:hAnsiTheme="minorHAnsi" w:cstheme="minorHAnsi"/>
                <w:sz w:val="28"/>
                <w:szCs w:val="28"/>
              </w:rPr>
              <w:t>and</w:t>
            </w:r>
          </w:p>
          <w:p w14:paraId="7B88C73F" w14:textId="77777777" w:rsidR="003151C5" w:rsidRPr="00265AC3" w:rsidRDefault="00BB776A" w:rsidP="0021032E">
            <w:pPr>
              <w:jc w:val="center"/>
              <w:rPr>
                <w:rFonts w:asciiTheme="minorHAnsi" w:hAnsiTheme="minorHAnsi" w:cstheme="minorHAnsi"/>
                <w:i/>
                <w:sz w:val="28"/>
                <w:szCs w:val="28"/>
              </w:rPr>
            </w:pPr>
            <w:r w:rsidRPr="00265AC3">
              <w:rPr>
                <w:rFonts w:asciiTheme="minorHAnsi" w:hAnsiTheme="minorHAnsi" w:cstheme="minorHAnsi"/>
                <w:sz w:val="28"/>
                <w:szCs w:val="28"/>
              </w:rPr>
              <w:t>Drug Screen Testing</w:t>
            </w:r>
            <w:r w:rsidR="0021032E" w:rsidRPr="00265AC3">
              <w:rPr>
                <w:rFonts w:asciiTheme="minorHAnsi" w:hAnsiTheme="minorHAnsi" w:cstheme="minorHAnsi"/>
                <w:sz w:val="28"/>
                <w:szCs w:val="28"/>
              </w:rPr>
              <w:t xml:space="preserve"> </w:t>
            </w:r>
            <w:r w:rsidRPr="00265AC3">
              <w:rPr>
                <w:rFonts w:asciiTheme="minorHAnsi" w:hAnsiTheme="minorHAnsi" w:cstheme="minorHAnsi"/>
                <w:sz w:val="28"/>
                <w:szCs w:val="28"/>
              </w:rPr>
              <w:t>Policy</w:t>
            </w:r>
          </w:p>
        </w:tc>
        <w:tc>
          <w:tcPr>
            <w:tcW w:w="5418" w:type="dxa"/>
            <w:shd w:val="clear" w:color="auto" w:fill="auto"/>
            <w:vAlign w:val="center"/>
          </w:tcPr>
          <w:tbl>
            <w:tblPr>
              <w:tblpPr w:leftFromText="187" w:rightFromText="187" w:vertAnchor="text" w:horzAnchor="margin" w:tblpXSpec="right" w:tblpY="-1651"/>
              <w:tblOverlap w:val="never"/>
              <w:tblW w:w="4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06"/>
              <w:gridCol w:w="2125"/>
            </w:tblGrid>
            <w:tr w:rsidR="000D5D19" w:rsidRPr="00265AC3" w14:paraId="35BFB8BD" w14:textId="77777777" w:rsidTr="00265AC3">
              <w:trPr>
                <w:trHeight w:val="278"/>
              </w:trPr>
              <w:tc>
                <w:tcPr>
                  <w:tcW w:w="2306" w:type="dxa"/>
                  <w:shd w:val="clear" w:color="auto" w:fill="auto"/>
                  <w:tcMar>
                    <w:left w:w="86" w:type="dxa"/>
                    <w:right w:w="29" w:type="dxa"/>
                  </w:tcMar>
                  <w:vAlign w:val="bottom"/>
                </w:tcPr>
                <w:p w14:paraId="4950B499" w14:textId="77777777" w:rsidR="000D5D19" w:rsidRPr="00265AC3" w:rsidRDefault="000D5D19" w:rsidP="000D5D19">
                  <w:pPr>
                    <w:rPr>
                      <w:rFonts w:asciiTheme="minorHAnsi" w:hAnsiTheme="minorHAnsi" w:cstheme="minorHAnsi"/>
                      <w:bCs/>
                      <w:sz w:val="20"/>
                      <w:szCs w:val="20"/>
                    </w:rPr>
                  </w:pPr>
                  <w:r w:rsidRPr="00265AC3">
                    <w:rPr>
                      <w:rFonts w:asciiTheme="minorHAnsi" w:hAnsiTheme="minorHAnsi" w:cstheme="minorHAnsi"/>
                      <w:bCs/>
                      <w:sz w:val="20"/>
                      <w:szCs w:val="20"/>
                    </w:rPr>
                    <w:t>Policy #:</w:t>
                  </w:r>
                </w:p>
              </w:tc>
              <w:tc>
                <w:tcPr>
                  <w:tcW w:w="2125" w:type="dxa"/>
                  <w:shd w:val="clear" w:color="auto" w:fill="auto"/>
                  <w:vAlign w:val="bottom"/>
                </w:tcPr>
                <w:p w14:paraId="382D1D09" w14:textId="77777777" w:rsidR="000D5D19" w:rsidRPr="00265AC3" w:rsidRDefault="008D17B3" w:rsidP="000D5D19">
                  <w:pPr>
                    <w:rPr>
                      <w:rFonts w:asciiTheme="minorHAnsi" w:hAnsiTheme="minorHAnsi" w:cstheme="minorHAnsi"/>
                      <w:bCs/>
                      <w:sz w:val="20"/>
                      <w:szCs w:val="20"/>
                    </w:rPr>
                  </w:pPr>
                  <w:r w:rsidRPr="00265AC3">
                    <w:rPr>
                      <w:rFonts w:asciiTheme="minorHAnsi" w:hAnsiTheme="minorHAnsi" w:cstheme="minorHAnsi"/>
                      <w:bCs/>
                      <w:sz w:val="20"/>
                      <w:szCs w:val="20"/>
                    </w:rPr>
                    <w:t>CH</w:t>
                  </w:r>
                  <w:r w:rsidR="000047CA" w:rsidRPr="00265AC3">
                    <w:rPr>
                      <w:rFonts w:asciiTheme="minorHAnsi" w:hAnsiTheme="minorHAnsi" w:cstheme="minorHAnsi"/>
                      <w:bCs/>
                      <w:sz w:val="20"/>
                      <w:szCs w:val="20"/>
                    </w:rPr>
                    <w:t>001.</w:t>
                  </w:r>
                  <w:r w:rsidRPr="00265AC3">
                    <w:rPr>
                      <w:rFonts w:asciiTheme="minorHAnsi" w:hAnsiTheme="minorHAnsi" w:cstheme="minorHAnsi"/>
                      <w:bCs/>
                      <w:sz w:val="20"/>
                      <w:szCs w:val="20"/>
                    </w:rPr>
                    <w:t>1</w:t>
                  </w:r>
                </w:p>
              </w:tc>
            </w:tr>
            <w:tr w:rsidR="000D5D19" w:rsidRPr="00265AC3" w14:paraId="748BAF05" w14:textId="77777777" w:rsidTr="00265AC3">
              <w:trPr>
                <w:trHeight w:val="256"/>
              </w:trPr>
              <w:tc>
                <w:tcPr>
                  <w:tcW w:w="2306" w:type="dxa"/>
                  <w:shd w:val="clear" w:color="auto" w:fill="auto"/>
                  <w:tcMar>
                    <w:left w:w="86" w:type="dxa"/>
                    <w:right w:w="29" w:type="dxa"/>
                  </w:tcMar>
                  <w:vAlign w:val="bottom"/>
                </w:tcPr>
                <w:p w14:paraId="171EF5AB" w14:textId="77777777" w:rsidR="000D5D19" w:rsidRPr="00265AC3" w:rsidRDefault="000D5D19" w:rsidP="000D5D19">
                  <w:pPr>
                    <w:rPr>
                      <w:rFonts w:asciiTheme="minorHAnsi" w:hAnsiTheme="minorHAnsi" w:cstheme="minorHAnsi"/>
                      <w:bCs/>
                      <w:sz w:val="20"/>
                      <w:szCs w:val="20"/>
                    </w:rPr>
                  </w:pPr>
                  <w:r w:rsidRPr="00265AC3">
                    <w:rPr>
                      <w:rFonts w:asciiTheme="minorHAnsi" w:hAnsiTheme="minorHAnsi" w:cstheme="minorHAnsi"/>
                      <w:bCs/>
                      <w:sz w:val="20"/>
                      <w:szCs w:val="20"/>
                    </w:rPr>
                    <w:t>Policy Type:</w:t>
                  </w:r>
                </w:p>
              </w:tc>
              <w:tc>
                <w:tcPr>
                  <w:tcW w:w="2125" w:type="dxa"/>
                  <w:shd w:val="clear" w:color="auto" w:fill="auto"/>
                  <w:vAlign w:val="bottom"/>
                </w:tcPr>
                <w:p w14:paraId="19C34DC8" w14:textId="77777777" w:rsidR="000D5D19" w:rsidRPr="00265AC3" w:rsidRDefault="008D17B3" w:rsidP="000D5D19">
                  <w:pPr>
                    <w:rPr>
                      <w:rFonts w:asciiTheme="minorHAnsi" w:hAnsiTheme="minorHAnsi" w:cstheme="minorHAnsi"/>
                      <w:bCs/>
                      <w:sz w:val="20"/>
                      <w:szCs w:val="20"/>
                    </w:rPr>
                  </w:pPr>
                  <w:r w:rsidRPr="00265AC3">
                    <w:rPr>
                      <w:rFonts w:asciiTheme="minorHAnsi" w:hAnsiTheme="minorHAnsi" w:cstheme="minorHAnsi"/>
                      <w:bCs/>
                      <w:sz w:val="20"/>
                      <w:szCs w:val="20"/>
                    </w:rPr>
                    <w:t>University</w:t>
                  </w:r>
                </w:p>
              </w:tc>
            </w:tr>
            <w:tr w:rsidR="000D5D19" w:rsidRPr="00265AC3" w14:paraId="1C4F1FC6" w14:textId="77777777" w:rsidTr="00265AC3">
              <w:trPr>
                <w:trHeight w:val="245"/>
              </w:trPr>
              <w:tc>
                <w:tcPr>
                  <w:tcW w:w="2306" w:type="dxa"/>
                  <w:tcBorders>
                    <w:top w:val="nil"/>
                    <w:bottom w:val="nil"/>
                  </w:tcBorders>
                  <w:shd w:val="clear" w:color="auto" w:fill="auto"/>
                  <w:tcMar>
                    <w:left w:w="86" w:type="dxa"/>
                    <w:right w:w="29" w:type="dxa"/>
                  </w:tcMar>
                </w:tcPr>
                <w:p w14:paraId="2DC649F4" w14:textId="77777777" w:rsidR="000D5D19" w:rsidRPr="00265AC3" w:rsidRDefault="000D5D19" w:rsidP="000D5D19">
                  <w:pPr>
                    <w:widowControl w:val="0"/>
                    <w:rPr>
                      <w:rFonts w:asciiTheme="minorHAnsi" w:hAnsiTheme="minorHAnsi" w:cstheme="minorHAnsi"/>
                      <w:bCs/>
                      <w:sz w:val="20"/>
                      <w:szCs w:val="20"/>
                    </w:rPr>
                  </w:pPr>
                  <w:r w:rsidRPr="00265AC3">
                    <w:rPr>
                      <w:rFonts w:asciiTheme="minorHAnsi" w:hAnsiTheme="minorHAnsi" w:cstheme="minorHAnsi"/>
                      <w:bCs/>
                      <w:sz w:val="20"/>
                      <w:szCs w:val="20"/>
                    </w:rPr>
                    <w:t xml:space="preserve">Responsible Executive:  </w:t>
                  </w:r>
                </w:p>
              </w:tc>
              <w:tc>
                <w:tcPr>
                  <w:tcW w:w="2125" w:type="dxa"/>
                  <w:tcBorders>
                    <w:top w:val="nil"/>
                    <w:bottom w:val="nil"/>
                  </w:tcBorders>
                  <w:shd w:val="clear" w:color="auto" w:fill="auto"/>
                </w:tcPr>
                <w:p w14:paraId="2B0FE84A" w14:textId="77777777" w:rsidR="000D5D19" w:rsidRPr="00265AC3" w:rsidRDefault="000047CA" w:rsidP="000D5D19">
                  <w:pPr>
                    <w:widowControl w:val="0"/>
                    <w:rPr>
                      <w:rFonts w:asciiTheme="minorHAnsi" w:hAnsiTheme="minorHAnsi" w:cstheme="minorHAnsi"/>
                      <w:bCs/>
                      <w:sz w:val="20"/>
                      <w:szCs w:val="20"/>
                    </w:rPr>
                  </w:pPr>
                  <w:r w:rsidRPr="00265AC3">
                    <w:rPr>
                      <w:rFonts w:asciiTheme="minorHAnsi" w:hAnsiTheme="minorHAnsi" w:cstheme="minorHAnsi"/>
                      <w:bCs/>
                      <w:sz w:val="20"/>
                      <w:szCs w:val="20"/>
                    </w:rPr>
                    <w:t>VP for Academic Affairs</w:t>
                  </w:r>
                </w:p>
              </w:tc>
            </w:tr>
            <w:tr w:rsidR="000D5D19" w:rsidRPr="00265AC3" w14:paraId="6A408BB1" w14:textId="77777777" w:rsidTr="00265AC3">
              <w:trPr>
                <w:trHeight w:val="278"/>
              </w:trPr>
              <w:tc>
                <w:tcPr>
                  <w:tcW w:w="2306" w:type="dxa"/>
                  <w:tcBorders>
                    <w:top w:val="nil"/>
                    <w:bottom w:val="nil"/>
                  </w:tcBorders>
                  <w:shd w:val="clear" w:color="auto" w:fill="auto"/>
                  <w:tcMar>
                    <w:left w:w="86" w:type="dxa"/>
                    <w:right w:w="29" w:type="dxa"/>
                  </w:tcMar>
                  <w:vAlign w:val="bottom"/>
                </w:tcPr>
                <w:p w14:paraId="2282ADF2" w14:textId="77777777" w:rsidR="000D5D19" w:rsidRPr="00265AC3" w:rsidRDefault="000D5D19" w:rsidP="000D5D19">
                  <w:pPr>
                    <w:rPr>
                      <w:rFonts w:asciiTheme="minorHAnsi" w:hAnsiTheme="minorHAnsi" w:cstheme="minorHAnsi"/>
                      <w:bCs/>
                      <w:sz w:val="20"/>
                      <w:szCs w:val="20"/>
                    </w:rPr>
                  </w:pPr>
                  <w:r w:rsidRPr="00265AC3">
                    <w:rPr>
                      <w:rFonts w:asciiTheme="minorHAnsi" w:hAnsiTheme="minorHAnsi" w:cstheme="minorHAnsi"/>
                      <w:bCs/>
                      <w:sz w:val="20"/>
                      <w:szCs w:val="20"/>
                    </w:rPr>
                    <w:t xml:space="preserve">Responsible Office:     </w:t>
                  </w:r>
                </w:p>
              </w:tc>
              <w:tc>
                <w:tcPr>
                  <w:tcW w:w="2125" w:type="dxa"/>
                  <w:tcBorders>
                    <w:top w:val="nil"/>
                    <w:bottom w:val="nil"/>
                  </w:tcBorders>
                  <w:shd w:val="clear" w:color="auto" w:fill="auto"/>
                  <w:vAlign w:val="bottom"/>
                </w:tcPr>
                <w:p w14:paraId="0A57ED8A" w14:textId="77777777" w:rsidR="000D5D19" w:rsidRPr="00265AC3" w:rsidRDefault="003529A1" w:rsidP="000D5D19">
                  <w:pPr>
                    <w:rPr>
                      <w:rFonts w:asciiTheme="minorHAnsi" w:hAnsiTheme="minorHAnsi" w:cstheme="minorHAnsi"/>
                      <w:bCs/>
                      <w:sz w:val="20"/>
                      <w:szCs w:val="20"/>
                    </w:rPr>
                  </w:pPr>
                  <w:r w:rsidRPr="00265AC3">
                    <w:rPr>
                      <w:rFonts w:asciiTheme="minorHAnsi" w:hAnsiTheme="minorHAnsi" w:cstheme="minorHAnsi"/>
                      <w:bCs/>
                      <w:sz w:val="20"/>
                      <w:szCs w:val="20"/>
                    </w:rPr>
                    <w:t>Office of the Dean</w:t>
                  </w:r>
                  <w:r w:rsidR="00EE15C0" w:rsidRPr="00265AC3">
                    <w:rPr>
                      <w:rFonts w:asciiTheme="minorHAnsi" w:hAnsiTheme="minorHAnsi" w:cstheme="minorHAnsi"/>
                      <w:bCs/>
                      <w:sz w:val="20"/>
                      <w:szCs w:val="20"/>
                    </w:rPr>
                    <w:t>,</w:t>
                  </w:r>
                  <w:r w:rsidR="00F77881" w:rsidRPr="00265AC3">
                    <w:rPr>
                      <w:rFonts w:asciiTheme="minorHAnsi" w:hAnsiTheme="minorHAnsi" w:cstheme="minorHAnsi"/>
                      <w:bCs/>
                      <w:sz w:val="20"/>
                      <w:szCs w:val="20"/>
                    </w:rPr>
                    <w:t xml:space="preserve"> CHS</w:t>
                  </w:r>
                  <w:r w:rsidR="00EE15C0" w:rsidRPr="00265AC3">
                    <w:rPr>
                      <w:rFonts w:asciiTheme="minorHAnsi" w:hAnsiTheme="minorHAnsi" w:cstheme="minorHAnsi"/>
                      <w:bCs/>
                      <w:sz w:val="20"/>
                      <w:szCs w:val="20"/>
                    </w:rPr>
                    <w:t xml:space="preserve"> </w:t>
                  </w:r>
                </w:p>
              </w:tc>
            </w:tr>
            <w:tr w:rsidR="000D5D19" w:rsidRPr="00265AC3" w14:paraId="17C4EEE1" w14:textId="77777777" w:rsidTr="00265AC3">
              <w:trPr>
                <w:trHeight w:val="278"/>
              </w:trPr>
              <w:tc>
                <w:tcPr>
                  <w:tcW w:w="2306" w:type="dxa"/>
                  <w:tcBorders>
                    <w:top w:val="nil"/>
                  </w:tcBorders>
                  <w:shd w:val="clear" w:color="auto" w:fill="auto"/>
                  <w:tcMar>
                    <w:left w:w="86" w:type="dxa"/>
                    <w:right w:w="29" w:type="dxa"/>
                  </w:tcMar>
                  <w:vAlign w:val="bottom"/>
                </w:tcPr>
                <w:p w14:paraId="493BE6DB" w14:textId="77777777" w:rsidR="000D5D19" w:rsidRPr="00265AC3" w:rsidRDefault="000D5D19" w:rsidP="000D5D19">
                  <w:pPr>
                    <w:rPr>
                      <w:rFonts w:asciiTheme="minorHAnsi" w:hAnsiTheme="minorHAnsi" w:cstheme="minorHAnsi"/>
                      <w:bCs/>
                      <w:sz w:val="20"/>
                      <w:szCs w:val="20"/>
                    </w:rPr>
                  </w:pPr>
                  <w:r w:rsidRPr="00265AC3">
                    <w:rPr>
                      <w:rFonts w:asciiTheme="minorHAnsi" w:hAnsiTheme="minorHAnsi" w:cstheme="minorHAnsi"/>
                      <w:bCs/>
                      <w:sz w:val="20"/>
                      <w:szCs w:val="20"/>
                    </w:rPr>
                    <w:t>Originally Issued:</w:t>
                  </w:r>
                </w:p>
              </w:tc>
              <w:tc>
                <w:tcPr>
                  <w:tcW w:w="2125" w:type="dxa"/>
                  <w:tcBorders>
                    <w:top w:val="nil"/>
                  </w:tcBorders>
                  <w:shd w:val="clear" w:color="auto" w:fill="auto"/>
                  <w:vAlign w:val="bottom"/>
                </w:tcPr>
                <w:p w14:paraId="1A144C6F" w14:textId="77777777" w:rsidR="000D5D19" w:rsidRPr="00265AC3" w:rsidRDefault="003529A1" w:rsidP="000D5D19">
                  <w:pPr>
                    <w:rPr>
                      <w:rFonts w:asciiTheme="minorHAnsi" w:hAnsiTheme="minorHAnsi" w:cstheme="minorHAnsi"/>
                      <w:bCs/>
                      <w:sz w:val="20"/>
                      <w:szCs w:val="20"/>
                    </w:rPr>
                  </w:pPr>
                  <w:r w:rsidRPr="00265AC3">
                    <w:rPr>
                      <w:rFonts w:asciiTheme="minorHAnsi" w:hAnsiTheme="minorHAnsi" w:cstheme="minorHAnsi"/>
                      <w:bCs/>
                      <w:sz w:val="20"/>
                      <w:szCs w:val="20"/>
                    </w:rPr>
                    <w:t>August 15, 2018</w:t>
                  </w:r>
                </w:p>
              </w:tc>
            </w:tr>
            <w:tr w:rsidR="000D5D19" w:rsidRPr="00265AC3" w14:paraId="1144E4D9" w14:textId="77777777" w:rsidTr="00265AC3">
              <w:trPr>
                <w:trHeight w:val="278"/>
              </w:trPr>
              <w:tc>
                <w:tcPr>
                  <w:tcW w:w="2306" w:type="dxa"/>
                  <w:shd w:val="clear" w:color="auto" w:fill="auto"/>
                  <w:tcMar>
                    <w:left w:w="86" w:type="dxa"/>
                    <w:right w:w="29" w:type="dxa"/>
                  </w:tcMar>
                  <w:vAlign w:val="bottom"/>
                </w:tcPr>
                <w:p w14:paraId="790CFC2F" w14:textId="77777777" w:rsidR="000D5D19" w:rsidRPr="00265AC3" w:rsidRDefault="000D5D19" w:rsidP="000D5D19">
                  <w:pPr>
                    <w:tabs>
                      <w:tab w:val="left" w:pos="1867"/>
                    </w:tabs>
                    <w:ind w:right="-853"/>
                    <w:rPr>
                      <w:rFonts w:asciiTheme="minorHAnsi" w:hAnsiTheme="minorHAnsi" w:cstheme="minorHAnsi"/>
                      <w:bCs/>
                      <w:sz w:val="20"/>
                      <w:szCs w:val="20"/>
                    </w:rPr>
                  </w:pPr>
                  <w:r w:rsidRPr="00265AC3">
                    <w:rPr>
                      <w:rFonts w:asciiTheme="minorHAnsi" w:hAnsiTheme="minorHAnsi" w:cstheme="minorHAnsi"/>
                      <w:bCs/>
                      <w:sz w:val="20"/>
                      <w:szCs w:val="20"/>
                    </w:rPr>
                    <w:t>Latest Revision:</w:t>
                  </w:r>
                </w:p>
              </w:tc>
              <w:tc>
                <w:tcPr>
                  <w:tcW w:w="2125" w:type="dxa"/>
                  <w:shd w:val="clear" w:color="auto" w:fill="auto"/>
                  <w:vAlign w:val="bottom"/>
                </w:tcPr>
                <w:p w14:paraId="02339E19" w14:textId="77777777" w:rsidR="000D5D19" w:rsidRPr="00265AC3" w:rsidRDefault="00687486" w:rsidP="00D7253F">
                  <w:pPr>
                    <w:tabs>
                      <w:tab w:val="left" w:pos="1867"/>
                    </w:tabs>
                    <w:ind w:right="-853"/>
                    <w:rPr>
                      <w:rFonts w:asciiTheme="minorHAnsi" w:hAnsiTheme="minorHAnsi" w:cstheme="minorHAnsi"/>
                      <w:bCs/>
                      <w:sz w:val="20"/>
                      <w:szCs w:val="20"/>
                    </w:rPr>
                  </w:pPr>
                  <w:r>
                    <w:rPr>
                      <w:rFonts w:asciiTheme="minorHAnsi" w:hAnsiTheme="minorHAnsi" w:cstheme="minorHAnsi"/>
                      <w:bCs/>
                      <w:sz w:val="20"/>
                      <w:szCs w:val="20"/>
                    </w:rPr>
                    <w:t>February 4, 2021</w:t>
                  </w:r>
                </w:p>
              </w:tc>
            </w:tr>
            <w:tr w:rsidR="000D5D19" w:rsidRPr="00265AC3" w14:paraId="47E807F2" w14:textId="77777777" w:rsidTr="00265AC3">
              <w:trPr>
                <w:trHeight w:val="278"/>
              </w:trPr>
              <w:tc>
                <w:tcPr>
                  <w:tcW w:w="2306" w:type="dxa"/>
                  <w:shd w:val="clear" w:color="auto" w:fill="auto"/>
                  <w:tcMar>
                    <w:left w:w="86" w:type="dxa"/>
                    <w:right w:w="29" w:type="dxa"/>
                  </w:tcMar>
                  <w:vAlign w:val="bottom"/>
                </w:tcPr>
                <w:p w14:paraId="1B0C226B" w14:textId="77777777" w:rsidR="000D5D19" w:rsidRPr="00265AC3" w:rsidRDefault="000D5D19" w:rsidP="000D5D19">
                  <w:pPr>
                    <w:tabs>
                      <w:tab w:val="left" w:pos="1867"/>
                    </w:tabs>
                    <w:ind w:right="-853"/>
                    <w:rPr>
                      <w:rFonts w:asciiTheme="minorHAnsi" w:hAnsiTheme="minorHAnsi" w:cstheme="minorHAnsi"/>
                      <w:bCs/>
                      <w:sz w:val="20"/>
                      <w:szCs w:val="20"/>
                    </w:rPr>
                  </w:pPr>
                  <w:r w:rsidRPr="00265AC3">
                    <w:rPr>
                      <w:rFonts w:asciiTheme="minorHAnsi" w:hAnsiTheme="minorHAnsi" w:cstheme="minorHAnsi"/>
                      <w:bCs/>
                      <w:sz w:val="20"/>
                      <w:szCs w:val="20"/>
                    </w:rPr>
                    <w:t>Effective Date:</w:t>
                  </w:r>
                </w:p>
              </w:tc>
              <w:tc>
                <w:tcPr>
                  <w:tcW w:w="2125" w:type="dxa"/>
                  <w:shd w:val="clear" w:color="auto" w:fill="auto"/>
                  <w:vAlign w:val="bottom"/>
                </w:tcPr>
                <w:p w14:paraId="3B911539" w14:textId="77777777" w:rsidR="003529A1" w:rsidRPr="00265AC3" w:rsidRDefault="00B564AA" w:rsidP="000D5D19">
                  <w:pPr>
                    <w:tabs>
                      <w:tab w:val="left" w:pos="1867"/>
                    </w:tabs>
                    <w:ind w:right="-853"/>
                    <w:rPr>
                      <w:rFonts w:asciiTheme="minorHAnsi" w:hAnsiTheme="minorHAnsi" w:cstheme="minorHAnsi"/>
                      <w:bCs/>
                      <w:sz w:val="20"/>
                      <w:szCs w:val="20"/>
                    </w:rPr>
                  </w:pPr>
                  <w:r w:rsidRPr="00265AC3">
                    <w:rPr>
                      <w:rFonts w:asciiTheme="minorHAnsi" w:hAnsiTheme="minorHAnsi" w:cstheme="minorHAnsi"/>
                      <w:bCs/>
                      <w:sz w:val="20"/>
                      <w:szCs w:val="20"/>
                    </w:rPr>
                    <w:t>February 4, 2021</w:t>
                  </w:r>
                </w:p>
              </w:tc>
            </w:tr>
          </w:tbl>
          <w:p w14:paraId="2B859965" w14:textId="77777777" w:rsidR="003151C5" w:rsidRPr="00265AC3" w:rsidRDefault="003151C5" w:rsidP="003151C5">
            <w:pPr>
              <w:rPr>
                <w:rFonts w:asciiTheme="minorHAnsi" w:hAnsiTheme="minorHAnsi" w:cstheme="minorHAnsi"/>
              </w:rPr>
            </w:pPr>
          </w:p>
        </w:tc>
      </w:tr>
    </w:tbl>
    <w:p w14:paraId="0DF8BDD4" w14:textId="77777777" w:rsidR="001518A1" w:rsidRPr="00E44AB5" w:rsidRDefault="001518A1" w:rsidP="00EB28CB">
      <w:pPr>
        <w:pStyle w:val="Heading3"/>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center" w:pos="5040"/>
        </w:tabs>
        <w:rPr>
          <w:rFonts w:asciiTheme="minorHAnsi" w:hAnsiTheme="minorHAnsi" w:cstheme="minorHAnsi"/>
          <w:color w:val="FFFFFF" w:themeColor="background1"/>
          <w:u w:val="single"/>
        </w:rPr>
      </w:pPr>
      <w:bookmarkStart w:id="0" w:name="_I._Policy_Statement"/>
      <w:bookmarkEnd w:id="0"/>
      <w:r w:rsidRPr="00E44AB5">
        <w:rPr>
          <w:rFonts w:asciiTheme="minorHAnsi" w:hAnsiTheme="minorHAnsi" w:cstheme="minorHAnsi"/>
        </w:rPr>
        <w:t>I.</w:t>
      </w:r>
      <w:r w:rsidRPr="00E44AB5">
        <w:rPr>
          <w:rFonts w:asciiTheme="minorHAnsi" w:hAnsiTheme="minorHAnsi" w:cstheme="minorHAnsi"/>
        </w:rPr>
        <w:tab/>
        <w:t>Policy Statement</w:t>
      </w:r>
      <w:r w:rsidR="00892246" w:rsidRPr="00E44AB5">
        <w:rPr>
          <w:rFonts w:asciiTheme="minorHAnsi" w:hAnsiTheme="minorHAnsi" w:cstheme="minorHAnsi"/>
        </w:rPr>
        <w:tab/>
      </w:r>
    </w:p>
    <w:p w14:paraId="1A9715CE" w14:textId="77777777" w:rsidR="003529A1" w:rsidRPr="009A4CC5" w:rsidRDefault="003529A1" w:rsidP="00EA7EA8">
      <w:pPr>
        <w:spacing w:before="120"/>
        <w:rPr>
          <w:rFonts w:asciiTheme="minorHAnsi" w:hAnsiTheme="minorHAnsi" w:cstheme="minorHAnsi"/>
        </w:rPr>
      </w:pPr>
      <w:r w:rsidRPr="00E44AB5">
        <w:rPr>
          <w:rFonts w:asciiTheme="minorHAnsi" w:hAnsiTheme="minorHAnsi" w:cstheme="minorHAnsi"/>
        </w:rPr>
        <w:t>The ULM College of Health Sciences</w:t>
      </w:r>
      <w:r w:rsidR="003F4B3B" w:rsidRPr="00E44AB5">
        <w:rPr>
          <w:rFonts w:asciiTheme="minorHAnsi" w:hAnsiTheme="minorHAnsi" w:cstheme="minorHAnsi"/>
        </w:rPr>
        <w:t xml:space="preserve"> (CHS), the School of Allied Health (</w:t>
      </w:r>
      <w:r w:rsidRPr="00E44AB5">
        <w:rPr>
          <w:rFonts w:asciiTheme="minorHAnsi" w:hAnsiTheme="minorHAnsi" w:cstheme="minorHAnsi"/>
        </w:rPr>
        <w:t>SOAH</w:t>
      </w:r>
      <w:r w:rsidR="003F4B3B" w:rsidRPr="00E44AB5">
        <w:rPr>
          <w:rFonts w:asciiTheme="minorHAnsi" w:hAnsiTheme="minorHAnsi" w:cstheme="minorHAnsi"/>
        </w:rPr>
        <w:t>),</w:t>
      </w:r>
      <w:r w:rsidRPr="00E44AB5">
        <w:rPr>
          <w:rFonts w:asciiTheme="minorHAnsi" w:hAnsiTheme="minorHAnsi" w:cstheme="minorHAnsi"/>
        </w:rPr>
        <w:t xml:space="preserve"> and</w:t>
      </w:r>
      <w:r w:rsidR="003F4B3B" w:rsidRPr="00E44AB5">
        <w:rPr>
          <w:rFonts w:asciiTheme="minorHAnsi" w:hAnsiTheme="minorHAnsi" w:cstheme="minorHAnsi"/>
        </w:rPr>
        <w:t xml:space="preserve"> the Kitty Degree School of Nursing</w:t>
      </w:r>
      <w:r w:rsidRPr="00E44AB5">
        <w:rPr>
          <w:rFonts w:asciiTheme="minorHAnsi" w:hAnsiTheme="minorHAnsi" w:cstheme="minorHAnsi"/>
        </w:rPr>
        <w:t xml:space="preserve"> </w:t>
      </w:r>
      <w:r w:rsidR="003F4B3B" w:rsidRPr="00E44AB5">
        <w:rPr>
          <w:rFonts w:asciiTheme="minorHAnsi" w:hAnsiTheme="minorHAnsi" w:cstheme="minorHAnsi"/>
        </w:rPr>
        <w:t>(</w:t>
      </w:r>
      <w:r w:rsidRPr="00E44AB5">
        <w:rPr>
          <w:rFonts w:asciiTheme="minorHAnsi" w:hAnsiTheme="minorHAnsi" w:cstheme="minorHAnsi"/>
        </w:rPr>
        <w:t>KDSNUR</w:t>
      </w:r>
      <w:r w:rsidR="003F4B3B" w:rsidRPr="00E44AB5">
        <w:rPr>
          <w:rFonts w:asciiTheme="minorHAnsi" w:hAnsiTheme="minorHAnsi" w:cstheme="minorHAnsi"/>
        </w:rPr>
        <w:t>)</w:t>
      </w:r>
      <w:r w:rsidRPr="00E44AB5">
        <w:rPr>
          <w:rFonts w:asciiTheme="minorHAnsi" w:hAnsiTheme="minorHAnsi" w:cstheme="minorHAnsi"/>
        </w:rPr>
        <w:t xml:space="preserve"> </w:t>
      </w:r>
      <w:r w:rsidR="00206E1B" w:rsidRPr="00E44AB5">
        <w:rPr>
          <w:rFonts w:asciiTheme="minorHAnsi" w:hAnsiTheme="minorHAnsi" w:cstheme="minorHAnsi"/>
        </w:rPr>
        <w:t>S</w:t>
      </w:r>
      <w:r w:rsidRPr="00E44AB5">
        <w:rPr>
          <w:rFonts w:asciiTheme="minorHAnsi" w:hAnsiTheme="minorHAnsi" w:cstheme="minorHAnsi"/>
        </w:rPr>
        <w:t xml:space="preserve">tudent </w:t>
      </w:r>
      <w:r w:rsidR="00206E1B" w:rsidRPr="00E44AB5">
        <w:rPr>
          <w:rFonts w:asciiTheme="minorHAnsi" w:hAnsiTheme="minorHAnsi" w:cstheme="minorHAnsi"/>
        </w:rPr>
        <w:t>B</w:t>
      </w:r>
      <w:r w:rsidRPr="00E44AB5">
        <w:rPr>
          <w:rFonts w:asciiTheme="minorHAnsi" w:hAnsiTheme="minorHAnsi" w:cstheme="minorHAnsi"/>
        </w:rPr>
        <w:t xml:space="preserve">ackground </w:t>
      </w:r>
      <w:r w:rsidR="00206E1B" w:rsidRPr="00E44AB5">
        <w:rPr>
          <w:rFonts w:asciiTheme="minorHAnsi" w:hAnsiTheme="minorHAnsi" w:cstheme="minorHAnsi"/>
        </w:rPr>
        <w:t>C</w:t>
      </w:r>
      <w:r w:rsidRPr="00E44AB5">
        <w:rPr>
          <w:rFonts w:asciiTheme="minorHAnsi" w:hAnsiTheme="minorHAnsi" w:cstheme="minorHAnsi"/>
        </w:rPr>
        <w:t xml:space="preserve">heck and </w:t>
      </w:r>
      <w:r w:rsidR="00206E1B" w:rsidRPr="00E44AB5">
        <w:rPr>
          <w:rFonts w:asciiTheme="minorHAnsi" w:hAnsiTheme="minorHAnsi" w:cstheme="minorHAnsi"/>
        </w:rPr>
        <w:t>D</w:t>
      </w:r>
      <w:r w:rsidRPr="00E44AB5">
        <w:rPr>
          <w:rFonts w:asciiTheme="minorHAnsi" w:hAnsiTheme="minorHAnsi" w:cstheme="minorHAnsi"/>
        </w:rPr>
        <w:t xml:space="preserve">rug </w:t>
      </w:r>
      <w:r w:rsidR="00206E1B" w:rsidRPr="00E44AB5">
        <w:rPr>
          <w:rFonts w:asciiTheme="minorHAnsi" w:hAnsiTheme="minorHAnsi" w:cstheme="minorHAnsi"/>
        </w:rPr>
        <w:t>S</w:t>
      </w:r>
      <w:r w:rsidRPr="00E44AB5">
        <w:rPr>
          <w:rFonts w:asciiTheme="minorHAnsi" w:hAnsiTheme="minorHAnsi" w:cstheme="minorHAnsi"/>
        </w:rPr>
        <w:t xml:space="preserve">creen </w:t>
      </w:r>
      <w:r w:rsidR="00206E1B" w:rsidRPr="00E44AB5">
        <w:rPr>
          <w:rFonts w:asciiTheme="minorHAnsi" w:hAnsiTheme="minorHAnsi" w:cstheme="minorHAnsi"/>
        </w:rPr>
        <w:t>T</w:t>
      </w:r>
      <w:r w:rsidRPr="00E44AB5">
        <w:rPr>
          <w:rFonts w:asciiTheme="minorHAnsi" w:hAnsiTheme="minorHAnsi" w:cstheme="minorHAnsi"/>
        </w:rPr>
        <w:t xml:space="preserve">esting </w:t>
      </w:r>
      <w:r w:rsidR="00206E1B" w:rsidRPr="00E44AB5">
        <w:rPr>
          <w:rFonts w:asciiTheme="minorHAnsi" w:hAnsiTheme="minorHAnsi" w:cstheme="minorHAnsi"/>
        </w:rPr>
        <w:t>P</w:t>
      </w:r>
      <w:r w:rsidR="00EE15C0" w:rsidRPr="00E44AB5">
        <w:rPr>
          <w:rFonts w:asciiTheme="minorHAnsi" w:hAnsiTheme="minorHAnsi" w:cstheme="minorHAnsi"/>
        </w:rPr>
        <w:t xml:space="preserve">olicy </w:t>
      </w:r>
      <w:r w:rsidRPr="00E44AB5">
        <w:rPr>
          <w:rFonts w:asciiTheme="minorHAnsi" w:hAnsiTheme="minorHAnsi" w:cstheme="minorHAnsi"/>
        </w:rPr>
        <w:t xml:space="preserve">and </w:t>
      </w:r>
      <w:r w:rsidR="00206E1B" w:rsidRPr="00E44AB5">
        <w:rPr>
          <w:rFonts w:asciiTheme="minorHAnsi" w:hAnsiTheme="minorHAnsi" w:cstheme="minorHAnsi"/>
        </w:rPr>
        <w:t>P</w:t>
      </w:r>
      <w:r w:rsidRPr="00E44AB5">
        <w:rPr>
          <w:rFonts w:asciiTheme="minorHAnsi" w:hAnsiTheme="minorHAnsi" w:cstheme="minorHAnsi"/>
        </w:rPr>
        <w:t xml:space="preserve">rocedures exist </w:t>
      </w:r>
      <w:r w:rsidR="009A4CC5" w:rsidRPr="00D7253F">
        <w:rPr>
          <w:rFonts w:asciiTheme="minorHAnsi" w:hAnsiTheme="minorHAnsi" w:cstheme="minorHAnsi"/>
        </w:rPr>
        <w:t>to provide guidance on student background checks and drug testing to CHS students, faculty, and administrators.</w:t>
      </w:r>
    </w:p>
    <w:p w14:paraId="312C449F" w14:textId="77777777" w:rsidR="003529A1" w:rsidRPr="00E44AB5" w:rsidRDefault="003529A1" w:rsidP="00EA7EA8">
      <w:pPr>
        <w:rPr>
          <w:rFonts w:asciiTheme="minorHAnsi" w:hAnsiTheme="minorHAnsi" w:cstheme="minorHAnsi"/>
        </w:rPr>
      </w:pPr>
    </w:p>
    <w:p w14:paraId="0A5157DD" w14:textId="77777777" w:rsidR="003529A1" w:rsidRPr="00E44AB5" w:rsidRDefault="00EE15C0" w:rsidP="00EA7EA8">
      <w:pPr>
        <w:rPr>
          <w:rFonts w:asciiTheme="minorHAnsi" w:hAnsiTheme="minorHAnsi" w:cstheme="minorHAnsi"/>
        </w:rPr>
      </w:pPr>
      <w:r w:rsidRPr="00E44AB5">
        <w:rPr>
          <w:rFonts w:asciiTheme="minorHAnsi" w:hAnsiTheme="minorHAnsi" w:cstheme="minorHAnsi"/>
        </w:rPr>
        <w:t>T</w:t>
      </w:r>
      <w:r w:rsidR="00206E1B" w:rsidRPr="00E44AB5">
        <w:rPr>
          <w:rFonts w:asciiTheme="minorHAnsi" w:hAnsiTheme="minorHAnsi" w:cstheme="minorHAnsi"/>
        </w:rPr>
        <w:t>he B</w:t>
      </w:r>
      <w:r w:rsidR="003529A1" w:rsidRPr="00E44AB5">
        <w:rPr>
          <w:rFonts w:asciiTheme="minorHAnsi" w:hAnsiTheme="minorHAnsi" w:cstheme="minorHAnsi"/>
        </w:rPr>
        <w:t xml:space="preserve">ackground </w:t>
      </w:r>
      <w:r w:rsidR="00206E1B" w:rsidRPr="00E44AB5">
        <w:rPr>
          <w:rFonts w:asciiTheme="minorHAnsi" w:hAnsiTheme="minorHAnsi" w:cstheme="minorHAnsi"/>
        </w:rPr>
        <w:t>C</w:t>
      </w:r>
      <w:r w:rsidR="003529A1" w:rsidRPr="00E44AB5">
        <w:rPr>
          <w:rFonts w:asciiTheme="minorHAnsi" w:hAnsiTheme="minorHAnsi" w:cstheme="minorHAnsi"/>
        </w:rPr>
        <w:t xml:space="preserve">heck and </w:t>
      </w:r>
      <w:r w:rsidR="00206E1B" w:rsidRPr="00E44AB5">
        <w:rPr>
          <w:rFonts w:asciiTheme="minorHAnsi" w:hAnsiTheme="minorHAnsi" w:cstheme="minorHAnsi"/>
        </w:rPr>
        <w:t>D</w:t>
      </w:r>
      <w:r w:rsidR="003529A1" w:rsidRPr="00E44AB5">
        <w:rPr>
          <w:rFonts w:asciiTheme="minorHAnsi" w:hAnsiTheme="minorHAnsi" w:cstheme="minorHAnsi"/>
        </w:rPr>
        <w:t xml:space="preserve">rug </w:t>
      </w:r>
      <w:r w:rsidR="00206E1B" w:rsidRPr="00E44AB5">
        <w:rPr>
          <w:rFonts w:asciiTheme="minorHAnsi" w:hAnsiTheme="minorHAnsi" w:cstheme="minorHAnsi"/>
        </w:rPr>
        <w:t>S</w:t>
      </w:r>
      <w:r w:rsidR="003529A1" w:rsidRPr="00E44AB5">
        <w:rPr>
          <w:rFonts w:asciiTheme="minorHAnsi" w:hAnsiTheme="minorHAnsi" w:cstheme="minorHAnsi"/>
        </w:rPr>
        <w:t>creen</w:t>
      </w:r>
      <w:r w:rsidR="00206E1B" w:rsidRPr="00E44AB5">
        <w:rPr>
          <w:rFonts w:asciiTheme="minorHAnsi" w:hAnsiTheme="minorHAnsi" w:cstheme="minorHAnsi"/>
        </w:rPr>
        <w:t xml:space="preserve"> Testing</w:t>
      </w:r>
      <w:r w:rsidR="003529A1" w:rsidRPr="00E44AB5">
        <w:rPr>
          <w:rFonts w:asciiTheme="minorHAnsi" w:hAnsiTheme="minorHAnsi" w:cstheme="minorHAnsi"/>
        </w:rPr>
        <w:t xml:space="preserve"> </w:t>
      </w:r>
      <w:r w:rsidR="00206E1B" w:rsidRPr="00E44AB5">
        <w:rPr>
          <w:rFonts w:asciiTheme="minorHAnsi" w:hAnsiTheme="minorHAnsi" w:cstheme="minorHAnsi"/>
        </w:rPr>
        <w:t>P</w:t>
      </w:r>
      <w:r w:rsidRPr="00E44AB5">
        <w:rPr>
          <w:rFonts w:asciiTheme="minorHAnsi" w:hAnsiTheme="minorHAnsi" w:cstheme="minorHAnsi"/>
        </w:rPr>
        <w:t>olicy,</w:t>
      </w:r>
      <w:r w:rsidR="003529A1" w:rsidRPr="00E44AB5">
        <w:rPr>
          <w:rFonts w:asciiTheme="minorHAnsi" w:hAnsiTheme="minorHAnsi" w:cstheme="minorHAnsi"/>
        </w:rPr>
        <w:t xml:space="preserve"> and consequences resulting from a positive drug screen result, are developed based upon professional best practices and codes of conduct, and/or licensing board requirements. Therefore, </w:t>
      </w:r>
      <w:r w:rsidRPr="00E44AB5">
        <w:rPr>
          <w:rFonts w:asciiTheme="minorHAnsi" w:hAnsiTheme="minorHAnsi" w:cstheme="minorHAnsi"/>
        </w:rPr>
        <w:t xml:space="preserve">each </w:t>
      </w:r>
      <w:r w:rsidR="003529A1" w:rsidRPr="00E44AB5">
        <w:rPr>
          <w:rFonts w:asciiTheme="minorHAnsi" w:hAnsiTheme="minorHAnsi" w:cstheme="minorHAnsi"/>
        </w:rPr>
        <w:t>CHS program</w:t>
      </w:r>
      <w:r w:rsidRPr="00E44AB5">
        <w:rPr>
          <w:rFonts w:asciiTheme="minorHAnsi" w:hAnsiTheme="minorHAnsi" w:cstheme="minorHAnsi"/>
        </w:rPr>
        <w:t>’</w:t>
      </w:r>
      <w:r w:rsidR="003529A1" w:rsidRPr="00E44AB5">
        <w:rPr>
          <w:rFonts w:asciiTheme="minorHAnsi" w:hAnsiTheme="minorHAnsi" w:cstheme="minorHAnsi"/>
        </w:rPr>
        <w:t xml:space="preserve">s procedures may vary. </w:t>
      </w:r>
    </w:p>
    <w:p w14:paraId="6DA4736D" w14:textId="77777777" w:rsidR="00976AB6" w:rsidRPr="00E44AB5" w:rsidRDefault="00976AB6" w:rsidP="00EA7EA8">
      <w:pPr>
        <w:rPr>
          <w:rFonts w:asciiTheme="minorHAnsi" w:hAnsiTheme="minorHAnsi" w:cstheme="minorHAnsi"/>
        </w:rPr>
      </w:pPr>
    </w:p>
    <w:p w14:paraId="58ED1B00" w14:textId="77777777" w:rsidR="007D240C" w:rsidRPr="00E44AB5" w:rsidRDefault="003529A1" w:rsidP="00EA7EA8">
      <w:pPr>
        <w:rPr>
          <w:rFonts w:asciiTheme="minorHAnsi" w:hAnsiTheme="minorHAnsi" w:cstheme="minorHAnsi"/>
        </w:rPr>
      </w:pPr>
      <w:r w:rsidRPr="00E44AB5">
        <w:rPr>
          <w:rFonts w:asciiTheme="minorHAnsi" w:hAnsiTheme="minorHAnsi" w:cstheme="minorHAnsi"/>
        </w:rPr>
        <w:t xml:space="preserve">Information of concern that is revealed through background checks and/or positive drug screen results (including pre-admission, pre-clinical, random, and suspicious </w:t>
      </w:r>
      <w:proofErr w:type="gramStart"/>
      <w:r w:rsidRPr="00E44AB5">
        <w:rPr>
          <w:rFonts w:asciiTheme="minorHAnsi" w:hAnsiTheme="minorHAnsi" w:cstheme="minorHAnsi"/>
        </w:rPr>
        <w:t>behavior initiated</w:t>
      </w:r>
      <w:proofErr w:type="gramEnd"/>
      <w:r w:rsidRPr="00E44AB5">
        <w:rPr>
          <w:rFonts w:asciiTheme="minorHAnsi" w:hAnsiTheme="minorHAnsi" w:cstheme="minorHAnsi"/>
        </w:rPr>
        <w:t xml:space="preserve"> tests), may result in inability to begin and/or complete the professional program, inability to practice professionally, inability to become licensed/credentialed, submission of a welfare-concern to the Dean of Students, and/or dismissal from the program.</w:t>
      </w:r>
    </w:p>
    <w:p w14:paraId="1B31B953" w14:textId="77777777" w:rsidR="00D3246E" w:rsidRPr="00E44AB5" w:rsidRDefault="00D3246E" w:rsidP="00D3246E">
      <w:pPr>
        <w:rPr>
          <w:rFonts w:asciiTheme="minorHAnsi" w:hAnsiTheme="minorHAnsi"/>
        </w:rPr>
      </w:pPr>
    </w:p>
    <w:p w14:paraId="5D9F7553" w14:textId="77777777" w:rsidR="007D240C" w:rsidRPr="00E44AB5" w:rsidRDefault="007D240C" w:rsidP="00EB28CB">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cstheme="minorHAnsi"/>
        </w:rPr>
      </w:pPr>
      <w:bookmarkStart w:id="1" w:name="_II._Purpose_of"/>
      <w:bookmarkEnd w:id="1"/>
      <w:r w:rsidRPr="00E44AB5">
        <w:rPr>
          <w:rFonts w:asciiTheme="minorHAnsi" w:hAnsiTheme="minorHAnsi" w:cstheme="minorHAnsi"/>
        </w:rPr>
        <w:t>II.</w:t>
      </w:r>
      <w:r w:rsidRPr="00E44AB5">
        <w:rPr>
          <w:rFonts w:asciiTheme="minorHAnsi" w:hAnsiTheme="minorHAnsi" w:cstheme="minorHAnsi"/>
        </w:rPr>
        <w:tab/>
        <w:t>Purpose of Policy</w:t>
      </w:r>
    </w:p>
    <w:p w14:paraId="4964D8A1" w14:textId="77777777" w:rsidR="00511034" w:rsidRPr="00E44AB5" w:rsidRDefault="00605443" w:rsidP="00EA7EA8">
      <w:pPr>
        <w:spacing w:before="120"/>
        <w:rPr>
          <w:rFonts w:asciiTheme="minorHAnsi" w:hAnsiTheme="minorHAnsi" w:cstheme="minorHAnsi"/>
          <w:b/>
          <w:u w:val="single"/>
        </w:rPr>
      </w:pPr>
      <w:r w:rsidRPr="00E44AB5">
        <w:rPr>
          <w:rFonts w:asciiTheme="minorHAnsi" w:hAnsiTheme="minorHAnsi" w:cstheme="minorHAnsi"/>
          <w:b/>
          <w:u w:val="single"/>
        </w:rPr>
        <w:t>Background Checks</w:t>
      </w:r>
    </w:p>
    <w:p w14:paraId="3CD76C69" w14:textId="77777777" w:rsidR="00605443" w:rsidRPr="00E44AB5" w:rsidRDefault="00605443" w:rsidP="00605443">
      <w:pPr>
        <w:rPr>
          <w:rFonts w:asciiTheme="minorHAnsi" w:hAnsiTheme="minorHAnsi" w:cstheme="minorHAnsi"/>
        </w:rPr>
      </w:pPr>
      <w:r w:rsidRPr="00E44AB5">
        <w:rPr>
          <w:rFonts w:asciiTheme="minorHAnsi" w:hAnsiTheme="minorHAnsi" w:cstheme="minorHAnsi"/>
        </w:rPr>
        <w:t>Background checks are required in some SOAH and KDSNUR professional programs before a student can be admitted to the program and/or before a st</w:t>
      </w:r>
      <w:r w:rsidR="003F4B3B" w:rsidRPr="00E44AB5">
        <w:rPr>
          <w:rFonts w:asciiTheme="minorHAnsi" w:hAnsiTheme="minorHAnsi" w:cstheme="minorHAnsi"/>
        </w:rPr>
        <w:t>udent can participate in required</w:t>
      </w:r>
      <w:r w:rsidRPr="00E44AB5">
        <w:rPr>
          <w:rFonts w:asciiTheme="minorHAnsi" w:hAnsiTheme="minorHAnsi" w:cstheme="minorHAnsi"/>
        </w:rPr>
        <w:t xml:space="preserve"> clinicals, </w:t>
      </w:r>
      <w:r w:rsidR="00EE15C0" w:rsidRPr="00E44AB5">
        <w:rPr>
          <w:rFonts w:asciiTheme="minorHAnsi" w:hAnsiTheme="minorHAnsi" w:cstheme="minorHAnsi"/>
        </w:rPr>
        <w:t xml:space="preserve">which is </w:t>
      </w:r>
      <w:r w:rsidRPr="00E44AB5">
        <w:rPr>
          <w:rFonts w:asciiTheme="minorHAnsi" w:hAnsiTheme="minorHAnsi" w:cstheme="minorHAnsi"/>
        </w:rPr>
        <w:t>defined as clinical rotation</w:t>
      </w:r>
      <w:r w:rsidR="00EE15C0" w:rsidRPr="00E44AB5">
        <w:rPr>
          <w:rFonts w:asciiTheme="minorHAnsi" w:hAnsiTheme="minorHAnsi" w:cstheme="minorHAnsi"/>
        </w:rPr>
        <w:t>s</w:t>
      </w:r>
      <w:r w:rsidRPr="00E44AB5">
        <w:rPr>
          <w:rFonts w:asciiTheme="minorHAnsi" w:hAnsiTheme="minorHAnsi" w:cstheme="minorHAnsi"/>
        </w:rPr>
        <w:t>, practicum</w:t>
      </w:r>
      <w:r w:rsidR="00EE15C0" w:rsidRPr="00E44AB5">
        <w:rPr>
          <w:rFonts w:asciiTheme="minorHAnsi" w:hAnsiTheme="minorHAnsi" w:cstheme="minorHAnsi"/>
        </w:rPr>
        <w:t>s</w:t>
      </w:r>
      <w:r w:rsidRPr="00E44AB5">
        <w:rPr>
          <w:rFonts w:asciiTheme="minorHAnsi" w:hAnsiTheme="minorHAnsi" w:cstheme="minorHAnsi"/>
        </w:rPr>
        <w:t xml:space="preserve">, internships, and/or externships.  All professional programs require background checks as per the guidelines and criteria set forth by the participating site and/or listed in the applicable Memorandum of Understanding (MOU) and/or affiliation site agreement. </w:t>
      </w:r>
    </w:p>
    <w:p w14:paraId="2F66BC68" w14:textId="77777777" w:rsidR="00605443" w:rsidRPr="00E44AB5" w:rsidRDefault="00605443" w:rsidP="00605443">
      <w:pPr>
        <w:rPr>
          <w:rFonts w:asciiTheme="minorHAnsi" w:hAnsiTheme="minorHAnsi" w:cstheme="minorHAnsi"/>
        </w:rPr>
      </w:pPr>
      <w:r w:rsidRPr="00E44AB5">
        <w:rPr>
          <w:rFonts w:asciiTheme="minorHAnsi" w:hAnsiTheme="minorHAnsi" w:cstheme="minorHAnsi"/>
        </w:rPr>
        <w:t xml:space="preserve">As such, information of concern may result in the student not being eligible to commence to their clinical facility site rotation, practicum, internship, and/or externship.  </w:t>
      </w:r>
    </w:p>
    <w:p w14:paraId="1356A778" w14:textId="77777777" w:rsidR="00605443" w:rsidRPr="00E44AB5" w:rsidRDefault="00605443" w:rsidP="003529A1">
      <w:pPr>
        <w:rPr>
          <w:rFonts w:asciiTheme="minorHAnsi" w:hAnsiTheme="minorHAnsi" w:cstheme="minorHAnsi"/>
          <w:b/>
          <w:u w:val="single"/>
        </w:rPr>
      </w:pPr>
    </w:p>
    <w:p w14:paraId="7E635738" w14:textId="77777777" w:rsidR="00511034" w:rsidRPr="00E44AB5" w:rsidRDefault="003529A1" w:rsidP="003529A1">
      <w:pPr>
        <w:rPr>
          <w:rFonts w:asciiTheme="minorHAnsi" w:hAnsiTheme="minorHAnsi" w:cstheme="minorHAnsi"/>
          <w:b/>
          <w:u w:val="single"/>
        </w:rPr>
      </w:pPr>
      <w:r w:rsidRPr="00E44AB5">
        <w:rPr>
          <w:rFonts w:asciiTheme="minorHAnsi" w:hAnsiTheme="minorHAnsi" w:cstheme="minorHAnsi"/>
          <w:b/>
          <w:u w:val="single"/>
        </w:rPr>
        <w:t>Pre-admission</w:t>
      </w:r>
    </w:p>
    <w:p w14:paraId="4415FB20" w14:textId="77777777" w:rsidR="003529A1" w:rsidRPr="00E44AB5" w:rsidRDefault="003529A1" w:rsidP="003529A1">
      <w:pPr>
        <w:rPr>
          <w:rFonts w:asciiTheme="minorHAnsi" w:hAnsiTheme="minorHAnsi" w:cstheme="minorHAnsi"/>
        </w:rPr>
      </w:pPr>
      <w:r w:rsidRPr="00E44AB5">
        <w:rPr>
          <w:rFonts w:asciiTheme="minorHAnsi" w:hAnsiTheme="minorHAnsi" w:cstheme="minorHAnsi"/>
        </w:rPr>
        <w:t>Drug screening is required in some SOAH and KDSNUR professional programs before a student can be admitted to the program.  In such cases, a positive drug screen will render the applicant ineligible for admission to</w:t>
      </w:r>
      <w:r w:rsidR="003F4B3B" w:rsidRPr="00E44AB5">
        <w:rPr>
          <w:rFonts w:asciiTheme="minorHAnsi" w:hAnsiTheme="minorHAnsi" w:cstheme="minorHAnsi"/>
        </w:rPr>
        <w:t xml:space="preserve"> not only that program, but also</w:t>
      </w:r>
      <w:r w:rsidRPr="00E44AB5">
        <w:rPr>
          <w:rFonts w:asciiTheme="minorHAnsi" w:hAnsiTheme="minorHAnsi" w:cstheme="minorHAnsi"/>
        </w:rPr>
        <w:t xml:space="preserve"> possibly others.</w:t>
      </w:r>
    </w:p>
    <w:p w14:paraId="1A4FD72A" w14:textId="77777777" w:rsidR="003529A1" w:rsidRPr="00E44AB5" w:rsidRDefault="003529A1" w:rsidP="003529A1">
      <w:pPr>
        <w:rPr>
          <w:rFonts w:asciiTheme="minorHAnsi" w:hAnsiTheme="minorHAnsi" w:cstheme="minorHAnsi"/>
          <w:b/>
          <w:u w:val="single"/>
        </w:rPr>
      </w:pPr>
    </w:p>
    <w:p w14:paraId="03FE2640" w14:textId="77777777" w:rsidR="00511034" w:rsidRPr="00E44AB5" w:rsidRDefault="003529A1" w:rsidP="003529A1">
      <w:pPr>
        <w:rPr>
          <w:rFonts w:asciiTheme="minorHAnsi" w:hAnsiTheme="minorHAnsi" w:cstheme="minorHAnsi"/>
          <w:b/>
          <w:u w:val="single"/>
        </w:rPr>
      </w:pPr>
      <w:r w:rsidRPr="00E44AB5">
        <w:rPr>
          <w:rFonts w:asciiTheme="minorHAnsi" w:hAnsiTheme="minorHAnsi" w:cstheme="minorHAnsi"/>
          <w:b/>
          <w:u w:val="single"/>
        </w:rPr>
        <w:t>Pre-clinical</w:t>
      </w:r>
    </w:p>
    <w:p w14:paraId="480E1D5F" w14:textId="77777777" w:rsidR="00D3246E" w:rsidRPr="00E44AB5" w:rsidRDefault="003529A1" w:rsidP="003529A1">
      <w:pPr>
        <w:rPr>
          <w:rFonts w:asciiTheme="minorHAnsi" w:hAnsiTheme="minorHAnsi" w:cstheme="minorHAnsi"/>
        </w:rPr>
      </w:pPr>
      <w:r w:rsidRPr="00E44AB5">
        <w:rPr>
          <w:rFonts w:asciiTheme="minorHAnsi" w:hAnsiTheme="minorHAnsi" w:cstheme="minorHAnsi"/>
        </w:rPr>
        <w:t xml:space="preserve">Drug screening is required in some SOAH and KDSNUR programs before a student can participate in clinicals, </w:t>
      </w:r>
      <w:r w:rsidR="00EE15C0" w:rsidRPr="00E44AB5">
        <w:rPr>
          <w:rFonts w:asciiTheme="minorHAnsi" w:hAnsiTheme="minorHAnsi" w:cstheme="minorHAnsi"/>
        </w:rPr>
        <w:t xml:space="preserve">which is </w:t>
      </w:r>
      <w:r w:rsidRPr="00E44AB5">
        <w:rPr>
          <w:rFonts w:asciiTheme="minorHAnsi" w:hAnsiTheme="minorHAnsi" w:cstheme="minorHAnsi"/>
        </w:rPr>
        <w:t>defined as, clinical rotation</w:t>
      </w:r>
      <w:r w:rsidR="00EE15C0" w:rsidRPr="00E44AB5">
        <w:rPr>
          <w:rFonts w:asciiTheme="minorHAnsi" w:hAnsiTheme="minorHAnsi" w:cstheme="minorHAnsi"/>
        </w:rPr>
        <w:t>s</w:t>
      </w:r>
      <w:r w:rsidRPr="00E44AB5">
        <w:rPr>
          <w:rFonts w:asciiTheme="minorHAnsi" w:hAnsiTheme="minorHAnsi" w:cstheme="minorHAnsi"/>
        </w:rPr>
        <w:t>, practicum</w:t>
      </w:r>
      <w:r w:rsidR="00EE15C0" w:rsidRPr="00E44AB5">
        <w:rPr>
          <w:rFonts w:asciiTheme="minorHAnsi" w:hAnsiTheme="minorHAnsi" w:cstheme="minorHAnsi"/>
        </w:rPr>
        <w:t>s</w:t>
      </w:r>
      <w:r w:rsidRPr="00E44AB5">
        <w:rPr>
          <w:rFonts w:asciiTheme="minorHAnsi" w:hAnsiTheme="minorHAnsi" w:cstheme="minorHAnsi"/>
        </w:rPr>
        <w:t xml:space="preserve">, internships, and/or externships.  All professional programs require drug screening as per the guidelines and criteria set forth by the participating site and/or listed in the applicable Memorandum of Understanding (MOU) and/or affiliation site </w:t>
      </w:r>
      <w:r w:rsidR="00D3246E" w:rsidRPr="00E44AB5">
        <w:rPr>
          <w:rFonts w:asciiTheme="minorHAnsi" w:hAnsiTheme="minorHAnsi" w:cstheme="minorHAnsi"/>
        </w:rPr>
        <w:t>a</w:t>
      </w:r>
      <w:r w:rsidRPr="00E44AB5">
        <w:rPr>
          <w:rFonts w:asciiTheme="minorHAnsi" w:hAnsiTheme="minorHAnsi" w:cstheme="minorHAnsi"/>
        </w:rPr>
        <w:t xml:space="preserve">greement. As such, positive drug screens may result in the student not being eligible to commence to their clinical facility site rotation, practicum, internship, and/or externship. </w:t>
      </w:r>
    </w:p>
    <w:p w14:paraId="6089A139" w14:textId="77777777" w:rsidR="003529A1" w:rsidRPr="00E44AB5" w:rsidRDefault="003529A1" w:rsidP="003529A1">
      <w:pPr>
        <w:rPr>
          <w:rFonts w:asciiTheme="minorHAnsi" w:hAnsiTheme="minorHAnsi" w:cstheme="minorHAnsi"/>
        </w:rPr>
      </w:pPr>
      <w:r w:rsidRPr="00E44AB5">
        <w:rPr>
          <w:rFonts w:asciiTheme="minorHAnsi" w:hAnsiTheme="minorHAnsi" w:cstheme="minorHAnsi"/>
        </w:rPr>
        <w:t xml:space="preserve"> </w:t>
      </w:r>
    </w:p>
    <w:p w14:paraId="1AFAEE23" w14:textId="77777777" w:rsidR="009C60B1" w:rsidRPr="00E44AB5" w:rsidRDefault="009C60B1" w:rsidP="00EB28CB">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cstheme="minorHAnsi"/>
        </w:rPr>
      </w:pPr>
      <w:bookmarkStart w:id="2" w:name="_III._Applicability"/>
      <w:bookmarkEnd w:id="2"/>
      <w:r w:rsidRPr="00E44AB5">
        <w:rPr>
          <w:rFonts w:asciiTheme="minorHAnsi" w:hAnsiTheme="minorHAnsi" w:cstheme="minorHAnsi"/>
        </w:rPr>
        <w:lastRenderedPageBreak/>
        <w:t>III.</w:t>
      </w:r>
      <w:r w:rsidRPr="00E44AB5">
        <w:rPr>
          <w:rFonts w:asciiTheme="minorHAnsi" w:hAnsiTheme="minorHAnsi" w:cstheme="minorHAnsi"/>
        </w:rPr>
        <w:tab/>
        <w:t>Applicability</w:t>
      </w:r>
    </w:p>
    <w:p w14:paraId="278E73CE" w14:textId="77777777" w:rsidR="00DC7FD7" w:rsidRPr="00E44AB5" w:rsidRDefault="00DC7FD7" w:rsidP="00D91DDE">
      <w:pPr>
        <w:spacing w:before="120"/>
        <w:rPr>
          <w:rFonts w:asciiTheme="minorHAnsi" w:hAnsiTheme="minorHAnsi" w:cstheme="minorHAnsi"/>
        </w:rPr>
      </w:pPr>
      <w:r w:rsidRPr="00E44AB5">
        <w:rPr>
          <w:rFonts w:asciiTheme="minorHAnsi" w:hAnsiTheme="minorHAnsi" w:cstheme="minorHAnsi"/>
        </w:rPr>
        <w:t>This Policy is applicable to</w:t>
      </w:r>
      <w:r w:rsidR="00976AB6" w:rsidRPr="00E44AB5">
        <w:rPr>
          <w:rFonts w:asciiTheme="minorHAnsi" w:hAnsiTheme="minorHAnsi" w:cstheme="minorHAnsi"/>
        </w:rPr>
        <w:t xml:space="preserve"> students in CHS professional programs that require a background check and</w:t>
      </w:r>
      <w:r w:rsidR="00EE15C0" w:rsidRPr="00E44AB5">
        <w:rPr>
          <w:rFonts w:asciiTheme="minorHAnsi" w:hAnsiTheme="minorHAnsi" w:cstheme="minorHAnsi"/>
        </w:rPr>
        <w:t>/or</w:t>
      </w:r>
      <w:r w:rsidR="00976AB6" w:rsidRPr="00E44AB5">
        <w:rPr>
          <w:rFonts w:asciiTheme="minorHAnsi" w:hAnsiTheme="minorHAnsi" w:cstheme="minorHAnsi"/>
        </w:rPr>
        <w:t xml:space="preserve"> drug screen testing.</w:t>
      </w:r>
    </w:p>
    <w:p w14:paraId="1EFD7D6E" w14:textId="77777777" w:rsidR="00DC7FD7" w:rsidRPr="00E44AB5" w:rsidRDefault="00DC7FD7" w:rsidP="00DC7FD7">
      <w:pPr>
        <w:rPr>
          <w:rFonts w:asciiTheme="minorHAnsi" w:hAnsiTheme="minorHAnsi" w:cstheme="minorHAnsi"/>
        </w:rPr>
      </w:pPr>
    </w:p>
    <w:p w14:paraId="7DC1A565" w14:textId="77777777" w:rsidR="009C60B1" w:rsidRPr="00E44AB5" w:rsidRDefault="009C60B1" w:rsidP="00EB28CB">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cstheme="minorHAnsi"/>
        </w:rPr>
      </w:pPr>
      <w:bookmarkStart w:id="3" w:name="_IV._Definitions"/>
      <w:bookmarkEnd w:id="3"/>
      <w:r w:rsidRPr="00E44AB5">
        <w:rPr>
          <w:rFonts w:asciiTheme="minorHAnsi" w:hAnsiTheme="minorHAnsi" w:cstheme="minorHAnsi"/>
        </w:rPr>
        <w:t>IV.</w:t>
      </w:r>
      <w:r w:rsidRPr="00E44AB5">
        <w:rPr>
          <w:rFonts w:asciiTheme="minorHAnsi" w:hAnsiTheme="minorHAnsi" w:cstheme="minorHAnsi"/>
        </w:rPr>
        <w:tab/>
        <w:t>Definitions</w:t>
      </w:r>
    </w:p>
    <w:p w14:paraId="08F31BFD" w14:textId="77777777" w:rsidR="00BB776A" w:rsidRPr="00E44AB5" w:rsidRDefault="00BB776A" w:rsidP="000A4F4A">
      <w:pPr>
        <w:spacing w:before="120"/>
        <w:rPr>
          <w:rFonts w:asciiTheme="minorHAnsi" w:hAnsiTheme="minorHAnsi" w:cstheme="minorHAnsi"/>
        </w:rPr>
      </w:pPr>
      <w:r w:rsidRPr="00E44AB5">
        <w:rPr>
          <w:rFonts w:asciiTheme="minorHAnsi" w:hAnsiTheme="minorHAnsi" w:cstheme="minorHAnsi"/>
          <w:b/>
          <w:u w:val="single"/>
        </w:rPr>
        <w:t>CHS:</w:t>
      </w:r>
      <w:r w:rsidRPr="00E44AB5">
        <w:rPr>
          <w:rFonts w:asciiTheme="minorHAnsi" w:hAnsiTheme="minorHAnsi" w:cstheme="minorHAnsi"/>
          <w:u w:val="single"/>
        </w:rPr>
        <w:t xml:space="preserve"> </w:t>
      </w:r>
      <w:r w:rsidRPr="00E44AB5">
        <w:rPr>
          <w:rFonts w:asciiTheme="minorHAnsi" w:hAnsiTheme="minorHAnsi" w:cstheme="minorHAnsi"/>
        </w:rPr>
        <w:t xml:space="preserve"> College of Health Sciences</w:t>
      </w:r>
      <w:r w:rsidR="003F4B3B" w:rsidRPr="00E44AB5">
        <w:rPr>
          <w:rFonts w:asciiTheme="minorHAnsi" w:hAnsiTheme="minorHAnsi" w:cstheme="minorHAnsi"/>
        </w:rPr>
        <w:t xml:space="preserve"> (School of Allied Health and Kitty Degree School of Nursing)</w:t>
      </w:r>
    </w:p>
    <w:p w14:paraId="71857BF8" w14:textId="77777777" w:rsidR="00283C0D" w:rsidRPr="00E44AB5" w:rsidRDefault="00283C0D" w:rsidP="00283C0D">
      <w:pPr>
        <w:rPr>
          <w:rFonts w:asciiTheme="minorHAnsi" w:hAnsiTheme="minorHAnsi" w:cstheme="minorHAnsi"/>
          <w:b/>
          <w:u w:val="single"/>
        </w:rPr>
      </w:pPr>
    </w:p>
    <w:p w14:paraId="28F1C8BD" w14:textId="77777777" w:rsidR="00283C0D" w:rsidRPr="00E44AB5" w:rsidRDefault="00283C0D" w:rsidP="00283C0D">
      <w:pPr>
        <w:rPr>
          <w:rFonts w:asciiTheme="minorHAnsi" w:hAnsiTheme="minorHAnsi" w:cstheme="minorHAnsi"/>
        </w:rPr>
      </w:pPr>
      <w:r w:rsidRPr="00E44AB5">
        <w:rPr>
          <w:rFonts w:asciiTheme="minorHAnsi" w:hAnsiTheme="minorHAnsi" w:cstheme="minorHAnsi"/>
          <w:b/>
          <w:u w:val="single"/>
        </w:rPr>
        <w:t>Clinical</w:t>
      </w:r>
      <w:r w:rsidR="003A353E" w:rsidRPr="00E44AB5">
        <w:rPr>
          <w:rFonts w:asciiTheme="minorHAnsi" w:hAnsiTheme="minorHAnsi" w:cstheme="minorHAnsi"/>
          <w:b/>
          <w:u w:val="single"/>
        </w:rPr>
        <w:t>s</w:t>
      </w:r>
      <w:r w:rsidRPr="00E44AB5">
        <w:rPr>
          <w:rFonts w:asciiTheme="minorHAnsi" w:hAnsiTheme="minorHAnsi" w:cstheme="minorHAnsi"/>
          <w:b/>
          <w:u w:val="single"/>
        </w:rPr>
        <w:t xml:space="preserve">:  </w:t>
      </w:r>
      <w:r w:rsidRPr="00E44AB5">
        <w:rPr>
          <w:rFonts w:asciiTheme="minorHAnsi" w:hAnsiTheme="minorHAnsi" w:cstheme="minorHAnsi"/>
        </w:rPr>
        <w:t>defined as clinical rotation, practicum, internship and/or externship</w:t>
      </w:r>
    </w:p>
    <w:p w14:paraId="5EAEC703" w14:textId="77777777" w:rsidR="00283C0D" w:rsidRPr="00E44AB5" w:rsidRDefault="00283C0D" w:rsidP="00283C0D">
      <w:pPr>
        <w:rPr>
          <w:rFonts w:asciiTheme="minorHAnsi" w:hAnsiTheme="minorHAnsi" w:cstheme="minorHAnsi"/>
          <w:b/>
          <w:u w:val="single"/>
        </w:rPr>
      </w:pPr>
    </w:p>
    <w:p w14:paraId="72159B73" w14:textId="77777777" w:rsidR="00BB776A" w:rsidRPr="00E44AB5" w:rsidRDefault="00BB776A" w:rsidP="00283C0D">
      <w:pPr>
        <w:rPr>
          <w:rFonts w:asciiTheme="minorHAnsi" w:hAnsiTheme="minorHAnsi" w:cstheme="minorHAnsi"/>
        </w:rPr>
      </w:pPr>
      <w:r w:rsidRPr="00E44AB5">
        <w:rPr>
          <w:rFonts w:asciiTheme="minorHAnsi" w:hAnsiTheme="minorHAnsi" w:cstheme="minorHAnsi"/>
          <w:b/>
          <w:u w:val="single"/>
        </w:rPr>
        <w:t>KDSNUR:</w:t>
      </w:r>
      <w:r w:rsidRPr="00E44AB5">
        <w:rPr>
          <w:rFonts w:asciiTheme="minorHAnsi" w:hAnsiTheme="minorHAnsi" w:cstheme="minorHAnsi"/>
        </w:rPr>
        <w:t xml:space="preserve">  Kitty Degree School of Nursing</w:t>
      </w:r>
    </w:p>
    <w:p w14:paraId="41F9710E" w14:textId="77777777" w:rsidR="00976AB6" w:rsidRPr="00E44AB5" w:rsidRDefault="00976AB6" w:rsidP="00D3246E">
      <w:pPr>
        <w:rPr>
          <w:rFonts w:asciiTheme="minorHAnsi" w:hAnsiTheme="minorHAnsi" w:cstheme="minorHAnsi"/>
        </w:rPr>
      </w:pPr>
    </w:p>
    <w:p w14:paraId="1972FDAE" w14:textId="77777777" w:rsidR="00976AB6" w:rsidRPr="00E44AB5" w:rsidRDefault="00976AB6" w:rsidP="00976AB6">
      <w:pPr>
        <w:rPr>
          <w:rFonts w:asciiTheme="minorHAnsi" w:hAnsiTheme="minorHAnsi" w:cstheme="minorHAnsi"/>
        </w:rPr>
      </w:pPr>
      <w:r w:rsidRPr="00E44AB5">
        <w:rPr>
          <w:rFonts w:asciiTheme="minorHAnsi" w:hAnsiTheme="minorHAnsi" w:cstheme="minorHAnsi"/>
          <w:b/>
          <w:u w:val="single"/>
        </w:rPr>
        <w:t>SOAH:</w:t>
      </w:r>
      <w:r w:rsidRPr="00E44AB5">
        <w:rPr>
          <w:rFonts w:asciiTheme="minorHAnsi" w:hAnsiTheme="minorHAnsi" w:cstheme="minorHAnsi"/>
          <w:b/>
        </w:rPr>
        <w:t xml:space="preserve"> </w:t>
      </w:r>
      <w:r w:rsidRPr="00E44AB5">
        <w:rPr>
          <w:rFonts w:asciiTheme="minorHAnsi" w:hAnsiTheme="minorHAnsi" w:cstheme="minorHAnsi"/>
        </w:rPr>
        <w:t xml:space="preserve"> School of Allied Health</w:t>
      </w:r>
      <w:r w:rsidR="003F4B3B" w:rsidRPr="00E44AB5">
        <w:rPr>
          <w:rFonts w:asciiTheme="minorHAnsi" w:hAnsiTheme="minorHAnsi" w:cstheme="minorHAnsi"/>
        </w:rPr>
        <w:t xml:space="preserve"> (Counseling, Dental Hygiene, Health Studies, Kinesiology, Marriage and Family Therapy, Medical Laboratory Science, Occupational Therapy, </w:t>
      </w:r>
      <w:r w:rsidR="003F4B3B" w:rsidRPr="00803BC2">
        <w:rPr>
          <w:rFonts w:asciiTheme="minorHAnsi" w:hAnsiTheme="minorHAnsi" w:cstheme="minorHAnsi"/>
        </w:rPr>
        <w:t>Physical Therapy</w:t>
      </w:r>
      <w:r w:rsidR="003F4B3B" w:rsidRPr="00E44AB5">
        <w:rPr>
          <w:rFonts w:asciiTheme="minorHAnsi" w:hAnsiTheme="minorHAnsi" w:cstheme="minorHAnsi"/>
        </w:rPr>
        <w:t>, Radiologic Technology, Speech-Language Pathology)</w:t>
      </w:r>
    </w:p>
    <w:p w14:paraId="6B7ABCA6" w14:textId="77777777" w:rsidR="00D3246E" w:rsidRPr="00E44AB5" w:rsidRDefault="00D3246E" w:rsidP="00D3246E">
      <w:pPr>
        <w:rPr>
          <w:rFonts w:asciiTheme="minorHAnsi" w:hAnsiTheme="minorHAnsi" w:cstheme="minorHAnsi"/>
        </w:rPr>
      </w:pPr>
    </w:p>
    <w:p w14:paraId="5EA40E3C" w14:textId="77777777" w:rsidR="009C60B1" w:rsidRPr="00E44AB5" w:rsidRDefault="009C60B1" w:rsidP="00EB28CB">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cstheme="minorHAnsi"/>
        </w:rPr>
      </w:pPr>
      <w:bookmarkStart w:id="4" w:name="_V._Policy_Procedure"/>
      <w:bookmarkEnd w:id="4"/>
      <w:r w:rsidRPr="00E44AB5">
        <w:rPr>
          <w:rFonts w:asciiTheme="minorHAnsi" w:hAnsiTheme="minorHAnsi" w:cstheme="minorHAnsi"/>
        </w:rPr>
        <w:t>V.</w:t>
      </w:r>
      <w:r w:rsidRPr="00E44AB5">
        <w:rPr>
          <w:rFonts w:asciiTheme="minorHAnsi" w:hAnsiTheme="minorHAnsi" w:cstheme="minorHAnsi"/>
        </w:rPr>
        <w:tab/>
        <w:t>Policy Procedure</w:t>
      </w:r>
    </w:p>
    <w:p w14:paraId="56C2FD38" w14:textId="77777777" w:rsidR="00511034" w:rsidRPr="00E44AB5" w:rsidRDefault="00605443" w:rsidP="00423B1F">
      <w:pPr>
        <w:spacing w:before="120"/>
        <w:rPr>
          <w:rFonts w:asciiTheme="minorHAnsi" w:hAnsiTheme="minorHAnsi" w:cstheme="minorHAnsi"/>
          <w:b/>
          <w:u w:val="single"/>
        </w:rPr>
      </w:pPr>
      <w:r w:rsidRPr="00E44AB5">
        <w:rPr>
          <w:rFonts w:asciiTheme="minorHAnsi" w:hAnsiTheme="minorHAnsi" w:cstheme="minorHAnsi"/>
          <w:b/>
          <w:u w:val="single"/>
        </w:rPr>
        <w:t xml:space="preserve">Program </w:t>
      </w:r>
      <w:r w:rsidR="00EE15C0" w:rsidRPr="00E44AB5">
        <w:rPr>
          <w:rFonts w:asciiTheme="minorHAnsi" w:hAnsiTheme="minorHAnsi" w:cstheme="minorHAnsi"/>
          <w:b/>
          <w:u w:val="single"/>
        </w:rPr>
        <w:t>Requirements and Procedures</w:t>
      </w:r>
    </w:p>
    <w:p w14:paraId="11793CFD" w14:textId="77777777" w:rsidR="00605443" w:rsidRPr="00E44AB5" w:rsidRDefault="00605443" w:rsidP="00605443">
      <w:pPr>
        <w:rPr>
          <w:rFonts w:asciiTheme="minorHAnsi" w:hAnsiTheme="minorHAnsi" w:cstheme="minorHAnsi"/>
        </w:rPr>
      </w:pPr>
      <w:r w:rsidRPr="00E44AB5">
        <w:rPr>
          <w:rFonts w:asciiTheme="minorHAnsi" w:hAnsiTheme="minorHAnsi" w:cstheme="minorHAnsi"/>
        </w:rPr>
        <w:t>Programs requiring background checks and/or drug screen</w:t>
      </w:r>
      <w:r w:rsidR="00206E1B" w:rsidRPr="00E44AB5">
        <w:rPr>
          <w:rFonts w:asciiTheme="minorHAnsi" w:hAnsiTheme="minorHAnsi" w:cstheme="minorHAnsi"/>
        </w:rPr>
        <w:t xml:space="preserve"> testing</w:t>
      </w:r>
      <w:r w:rsidRPr="00E44AB5">
        <w:rPr>
          <w:rFonts w:asciiTheme="minorHAnsi" w:hAnsiTheme="minorHAnsi" w:cstheme="minorHAnsi"/>
        </w:rPr>
        <w:t xml:space="preserve"> will notify students</w:t>
      </w:r>
      <w:r w:rsidR="003F4B3B" w:rsidRPr="00E44AB5">
        <w:rPr>
          <w:rFonts w:asciiTheme="minorHAnsi" w:hAnsiTheme="minorHAnsi" w:cstheme="minorHAnsi"/>
        </w:rPr>
        <w:t xml:space="preserve"> at application</w:t>
      </w:r>
      <w:r w:rsidRPr="00E44AB5">
        <w:rPr>
          <w:rFonts w:asciiTheme="minorHAnsi" w:hAnsiTheme="minorHAnsi" w:cstheme="minorHAnsi"/>
        </w:rPr>
        <w:t xml:space="preserve"> in writing of the requirement and of </w:t>
      </w:r>
      <w:r w:rsidR="003F4B3B" w:rsidRPr="00E44AB5">
        <w:rPr>
          <w:rFonts w:asciiTheme="minorHAnsi" w:hAnsiTheme="minorHAnsi" w:cstheme="minorHAnsi"/>
        </w:rPr>
        <w:t>any other specific</w:t>
      </w:r>
      <w:r w:rsidRPr="00E44AB5">
        <w:rPr>
          <w:rFonts w:asciiTheme="minorHAnsi" w:hAnsiTheme="minorHAnsi" w:cstheme="minorHAnsi"/>
        </w:rPr>
        <w:t xml:space="preserve"> program’s applicable</w:t>
      </w:r>
      <w:r w:rsidR="00EE15C0" w:rsidRPr="00E44AB5">
        <w:rPr>
          <w:rFonts w:asciiTheme="minorHAnsi" w:hAnsiTheme="minorHAnsi" w:cstheme="minorHAnsi"/>
        </w:rPr>
        <w:t xml:space="preserve"> requirements</w:t>
      </w:r>
      <w:r w:rsidRPr="00E44AB5">
        <w:rPr>
          <w:rFonts w:asciiTheme="minorHAnsi" w:hAnsiTheme="minorHAnsi" w:cstheme="minorHAnsi"/>
        </w:rPr>
        <w:t xml:space="preserve">. The program will maintain copies of signed student acknowledgements of receiving the notification and </w:t>
      </w:r>
      <w:r w:rsidR="00206E1B" w:rsidRPr="00E44AB5">
        <w:rPr>
          <w:rFonts w:asciiTheme="minorHAnsi" w:hAnsiTheme="minorHAnsi" w:cstheme="minorHAnsi"/>
        </w:rPr>
        <w:t>P</w:t>
      </w:r>
      <w:r w:rsidR="00EE15C0" w:rsidRPr="00E44AB5">
        <w:rPr>
          <w:rFonts w:asciiTheme="minorHAnsi" w:hAnsiTheme="minorHAnsi" w:cstheme="minorHAnsi"/>
        </w:rPr>
        <w:t>olicy</w:t>
      </w:r>
      <w:r w:rsidR="00206E1B" w:rsidRPr="00E44AB5">
        <w:rPr>
          <w:rFonts w:asciiTheme="minorHAnsi" w:hAnsiTheme="minorHAnsi" w:cstheme="minorHAnsi"/>
        </w:rPr>
        <w:t>,</w:t>
      </w:r>
      <w:r w:rsidRPr="00E44AB5">
        <w:rPr>
          <w:rFonts w:asciiTheme="minorHAnsi" w:hAnsiTheme="minorHAnsi" w:cstheme="minorHAnsi"/>
        </w:rPr>
        <w:t xml:space="preserve"> of fully understanding the</w:t>
      </w:r>
      <w:r w:rsidR="00206E1B" w:rsidRPr="00E44AB5">
        <w:rPr>
          <w:rFonts w:asciiTheme="minorHAnsi" w:hAnsiTheme="minorHAnsi" w:cstheme="minorHAnsi"/>
        </w:rPr>
        <w:t xml:space="preserve"> P</w:t>
      </w:r>
      <w:r w:rsidR="00EE15C0" w:rsidRPr="00E44AB5">
        <w:rPr>
          <w:rFonts w:asciiTheme="minorHAnsi" w:hAnsiTheme="minorHAnsi" w:cstheme="minorHAnsi"/>
        </w:rPr>
        <w:t>olicy</w:t>
      </w:r>
      <w:r w:rsidRPr="00E44AB5">
        <w:rPr>
          <w:rFonts w:asciiTheme="minorHAnsi" w:hAnsiTheme="minorHAnsi" w:cstheme="minorHAnsi"/>
        </w:rPr>
        <w:t xml:space="preserve">, and of giving the applicable ULM personnel permission to view the results on a secure website and appropriately share internally. </w:t>
      </w:r>
    </w:p>
    <w:p w14:paraId="7325821C" w14:textId="77777777" w:rsidR="00605443" w:rsidRPr="00E44AB5" w:rsidRDefault="00605443" w:rsidP="00605443">
      <w:pPr>
        <w:rPr>
          <w:rFonts w:asciiTheme="minorHAnsi" w:hAnsiTheme="minorHAnsi" w:cstheme="minorHAnsi"/>
        </w:rPr>
      </w:pPr>
    </w:p>
    <w:p w14:paraId="00FD61F7" w14:textId="77777777" w:rsidR="00605443" w:rsidRPr="00E44AB5" w:rsidRDefault="00605443" w:rsidP="00605443">
      <w:pPr>
        <w:rPr>
          <w:rFonts w:asciiTheme="minorHAnsi" w:hAnsiTheme="minorHAnsi" w:cstheme="minorHAnsi"/>
        </w:rPr>
      </w:pPr>
      <w:r w:rsidRPr="00E44AB5">
        <w:rPr>
          <w:rFonts w:asciiTheme="minorHAnsi" w:hAnsiTheme="minorHAnsi" w:cstheme="minorHAnsi"/>
        </w:rPr>
        <w:t>Programs requiring background checks and/or drug screen</w:t>
      </w:r>
      <w:r w:rsidR="00977300" w:rsidRPr="00E44AB5">
        <w:rPr>
          <w:rFonts w:asciiTheme="minorHAnsi" w:hAnsiTheme="minorHAnsi" w:cstheme="minorHAnsi"/>
        </w:rPr>
        <w:t xml:space="preserve"> testing</w:t>
      </w:r>
      <w:r w:rsidRPr="00E44AB5">
        <w:rPr>
          <w:rFonts w:asciiTheme="minorHAnsi" w:hAnsiTheme="minorHAnsi" w:cstheme="minorHAnsi"/>
        </w:rPr>
        <w:t xml:space="preserve"> will inform students of the </w:t>
      </w:r>
      <w:r w:rsidR="00206E1B" w:rsidRPr="00E44AB5">
        <w:rPr>
          <w:rFonts w:asciiTheme="minorHAnsi" w:hAnsiTheme="minorHAnsi" w:cstheme="minorHAnsi"/>
        </w:rPr>
        <w:t>procedures.</w:t>
      </w:r>
      <w:r w:rsidRPr="00E44AB5">
        <w:rPr>
          <w:rFonts w:asciiTheme="minorHAnsi" w:hAnsiTheme="minorHAnsi" w:cstheme="minorHAnsi"/>
        </w:rPr>
        <w:t xml:space="preserve"> </w:t>
      </w:r>
      <w:r w:rsidR="00D52DBC" w:rsidRPr="00E44AB5">
        <w:rPr>
          <w:rFonts w:asciiTheme="minorHAnsi" w:hAnsiTheme="minorHAnsi" w:cstheme="minorHAnsi"/>
        </w:rPr>
        <w:t>P</w:t>
      </w:r>
      <w:r w:rsidR="00206E1B" w:rsidRPr="00E44AB5">
        <w:rPr>
          <w:rFonts w:asciiTheme="minorHAnsi" w:hAnsiTheme="minorHAnsi" w:cstheme="minorHAnsi"/>
        </w:rPr>
        <w:t xml:space="preserve">rocedures </w:t>
      </w:r>
      <w:r w:rsidRPr="00E44AB5">
        <w:rPr>
          <w:rFonts w:asciiTheme="minorHAnsi" w:hAnsiTheme="minorHAnsi" w:cstheme="minorHAnsi"/>
        </w:rPr>
        <w:t xml:space="preserve">may be located in course syllabi, program handbooks, clinical handbooks, and/or </w:t>
      </w:r>
      <w:r w:rsidR="00206E1B" w:rsidRPr="00E44AB5">
        <w:rPr>
          <w:rFonts w:asciiTheme="minorHAnsi" w:hAnsiTheme="minorHAnsi" w:cstheme="minorHAnsi"/>
        </w:rPr>
        <w:t xml:space="preserve">on </w:t>
      </w:r>
      <w:r w:rsidRPr="00E44AB5">
        <w:rPr>
          <w:rFonts w:asciiTheme="minorHAnsi" w:hAnsiTheme="minorHAnsi" w:cstheme="minorHAnsi"/>
        </w:rPr>
        <w:t xml:space="preserve">program websites. </w:t>
      </w:r>
      <w:r w:rsidR="009A4CC5" w:rsidRPr="00D7253F">
        <w:rPr>
          <w:rFonts w:asciiTheme="minorHAnsi" w:hAnsiTheme="minorHAnsi" w:cstheme="minorHAnsi"/>
        </w:rPr>
        <w:t>Unless otherwise noted in the program procedures, payment for all background checks and drug screening is the responsibility of the student.</w:t>
      </w:r>
    </w:p>
    <w:p w14:paraId="13A3E287" w14:textId="77777777" w:rsidR="00605443" w:rsidRPr="00E44AB5" w:rsidRDefault="00605443" w:rsidP="00605443">
      <w:pPr>
        <w:rPr>
          <w:rFonts w:asciiTheme="minorHAnsi" w:hAnsiTheme="minorHAnsi" w:cstheme="minorHAnsi"/>
        </w:rPr>
      </w:pPr>
    </w:p>
    <w:p w14:paraId="11360573" w14:textId="77777777" w:rsidR="00605443" w:rsidRPr="00E44AB5" w:rsidRDefault="00605443" w:rsidP="00605443">
      <w:pPr>
        <w:rPr>
          <w:rFonts w:asciiTheme="minorHAnsi" w:hAnsiTheme="minorHAnsi" w:cstheme="minorHAnsi"/>
        </w:rPr>
      </w:pPr>
      <w:r w:rsidRPr="00E44AB5">
        <w:rPr>
          <w:rFonts w:asciiTheme="minorHAnsi" w:hAnsiTheme="minorHAnsi" w:cstheme="minorHAnsi"/>
        </w:rPr>
        <w:t>Programs requiring background checks and/or drug screen</w:t>
      </w:r>
      <w:r w:rsidR="00977300" w:rsidRPr="00E44AB5">
        <w:rPr>
          <w:rFonts w:asciiTheme="minorHAnsi" w:hAnsiTheme="minorHAnsi" w:cstheme="minorHAnsi"/>
        </w:rPr>
        <w:t xml:space="preserve"> testing</w:t>
      </w:r>
      <w:r w:rsidRPr="00E44AB5">
        <w:rPr>
          <w:rFonts w:asciiTheme="minorHAnsi" w:hAnsiTheme="minorHAnsi" w:cstheme="minorHAnsi"/>
        </w:rPr>
        <w:t xml:space="preserve"> will have clearly written </w:t>
      </w:r>
      <w:r w:rsidR="00206E1B" w:rsidRPr="00E44AB5">
        <w:rPr>
          <w:rFonts w:asciiTheme="minorHAnsi" w:hAnsiTheme="minorHAnsi" w:cstheme="minorHAnsi"/>
        </w:rPr>
        <w:t xml:space="preserve">procedures </w:t>
      </w:r>
      <w:r w:rsidRPr="00E44AB5">
        <w:rPr>
          <w:rFonts w:asciiTheme="minorHAnsi" w:hAnsiTheme="minorHAnsi" w:cstheme="minorHAnsi"/>
        </w:rPr>
        <w:t>that detail at a minimum:</w:t>
      </w:r>
    </w:p>
    <w:p w14:paraId="607BD8CA"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 xml:space="preserve">The college approved provider </w:t>
      </w:r>
      <w:r w:rsidR="008F1D21" w:rsidRPr="00E44AB5">
        <w:rPr>
          <w:rFonts w:asciiTheme="minorHAnsi" w:hAnsiTheme="minorHAnsi" w:cstheme="minorHAnsi"/>
          <w:sz w:val="24"/>
          <w:szCs w:val="24"/>
        </w:rPr>
        <w:t>that</w:t>
      </w:r>
      <w:r w:rsidRPr="00E44AB5">
        <w:rPr>
          <w:rFonts w:asciiTheme="minorHAnsi" w:hAnsiTheme="minorHAnsi" w:cstheme="minorHAnsi"/>
          <w:sz w:val="24"/>
          <w:szCs w:val="24"/>
        </w:rPr>
        <w:t xml:space="preserve"> will be used to facilitate the background check and/or drug screen testing process</w:t>
      </w:r>
    </w:p>
    <w:p w14:paraId="0A38B4EF"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 xml:space="preserve">Instructions for registering for the </w:t>
      </w:r>
      <w:r w:rsidR="003F4B3B" w:rsidRPr="00E44AB5">
        <w:rPr>
          <w:rFonts w:asciiTheme="minorHAnsi" w:hAnsiTheme="minorHAnsi" w:cstheme="minorHAnsi"/>
          <w:sz w:val="24"/>
          <w:szCs w:val="24"/>
        </w:rPr>
        <w:t xml:space="preserve">initial and subsequent </w:t>
      </w:r>
      <w:r w:rsidRPr="00E44AB5">
        <w:rPr>
          <w:rFonts w:asciiTheme="minorHAnsi" w:hAnsiTheme="minorHAnsi" w:cstheme="minorHAnsi"/>
          <w:sz w:val="24"/>
          <w:szCs w:val="24"/>
        </w:rPr>
        <w:t>background check and/or drug screen testing</w:t>
      </w:r>
    </w:p>
    <w:p w14:paraId="3C81F410"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Whose responsibility it is for payment of</w:t>
      </w:r>
      <w:r w:rsidR="00BD2B06">
        <w:rPr>
          <w:rFonts w:asciiTheme="minorHAnsi" w:hAnsiTheme="minorHAnsi" w:cstheme="minorHAnsi"/>
          <w:sz w:val="24"/>
          <w:szCs w:val="24"/>
        </w:rPr>
        <w:t xml:space="preserve"> initial and subsequent</w:t>
      </w:r>
      <w:r w:rsidRPr="00E44AB5">
        <w:rPr>
          <w:rFonts w:asciiTheme="minorHAnsi" w:hAnsiTheme="minorHAnsi" w:cstheme="minorHAnsi"/>
          <w:sz w:val="24"/>
          <w:szCs w:val="24"/>
        </w:rPr>
        <w:t xml:space="preserve"> background check and/or drug screen testing</w:t>
      </w:r>
    </w:p>
    <w:p w14:paraId="607CEF57"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Instructions for paying for the background check and/or drug screen, if applicable</w:t>
      </w:r>
    </w:p>
    <w:p w14:paraId="33F6BB2B"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 xml:space="preserve">Instructions for verifying legally prescribed drugs </w:t>
      </w:r>
    </w:p>
    <w:p w14:paraId="1B771CF1"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 xml:space="preserve">Who will have access to the results of the background check and/or drug screen </w:t>
      </w:r>
      <w:proofErr w:type="gramStart"/>
      <w:r w:rsidRPr="00E44AB5">
        <w:rPr>
          <w:rFonts w:asciiTheme="minorHAnsi" w:hAnsiTheme="minorHAnsi" w:cstheme="minorHAnsi"/>
          <w:sz w:val="24"/>
          <w:szCs w:val="24"/>
        </w:rPr>
        <w:t>testing.</w:t>
      </w:r>
      <w:proofErr w:type="gramEnd"/>
      <w:r w:rsidRPr="00E44AB5">
        <w:rPr>
          <w:rFonts w:asciiTheme="minorHAnsi" w:hAnsiTheme="minorHAnsi" w:cstheme="minorHAnsi"/>
          <w:sz w:val="24"/>
          <w:szCs w:val="24"/>
        </w:rPr>
        <w:t xml:space="preserve"> </w:t>
      </w:r>
    </w:p>
    <w:p w14:paraId="439E057E"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How results of the background check and/or drug screen results will be shared and stored.</w:t>
      </w:r>
    </w:p>
    <w:p w14:paraId="2045989A"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How frequently the student will be checked and/or tested</w:t>
      </w:r>
    </w:p>
    <w:p w14:paraId="28FC2004"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Whether or not random drug screening is, or may be, required</w:t>
      </w:r>
      <w:r w:rsidR="003F4B3B" w:rsidRPr="00E44AB5">
        <w:rPr>
          <w:rFonts w:asciiTheme="minorHAnsi" w:hAnsiTheme="minorHAnsi" w:cstheme="minorHAnsi"/>
          <w:sz w:val="24"/>
          <w:szCs w:val="24"/>
        </w:rPr>
        <w:t>, and who is responsible for payment</w:t>
      </w:r>
      <w:r w:rsidRPr="00E44AB5">
        <w:rPr>
          <w:rFonts w:asciiTheme="minorHAnsi" w:hAnsiTheme="minorHAnsi" w:cstheme="minorHAnsi"/>
          <w:sz w:val="24"/>
          <w:szCs w:val="24"/>
        </w:rPr>
        <w:t>.</w:t>
      </w:r>
    </w:p>
    <w:p w14:paraId="6B650BA6"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 xml:space="preserve">Procedures that will be followed in the event that </w:t>
      </w:r>
      <w:r w:rsidR="00720214" w:rsidRPr="00E44AB5">
        <w:rPr>
          <w:rFonts w:asciiTheme="minorHAnsi" w:hAnsiTheme="minorHAnsi" w:cstheme="minorHAnsi"/>
          <w:sz w:val="24"/>
          <w:szCs w:val="24"/>
        </w:rPr>
        <w:t>an employee of the university or the applicable site observes suspicious behavior</w:t>
      </w:r>
    </w:p>
    <w:p w14:paraId="1E7CC31D"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lastRenderedPageBreak/>
        <w:t>How suspicious behavior is defined</w:t>
      </w:r>
    </w:p>
    <w:p w14:paraId="3355E0EA"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How soon after suspicious behavior is observed and documented that a student is required to submit for drug screen testing (immediate to up to 2 hours)</w:t>
      </w:r>
    </w:p>
    <w:p w14:paraId="00A23F63"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proofErr w:type="gramStart"/>
      <w:r w:rsidRPr="00E44AB5">
        <w:rPr>
          <w:rFonts w:asciiTheme="minorHAnsi" w:hAnsiTheme="minorHAnsi" w:cstheme="minorHAnsi"/>
          <w:sz w:val="24"/>
          <w:szCs w:val="24"/>
        </w:rPr>
        <w:t>How</w:t>
      </w:r>
      <w:proofErr w:type="gramEnd"/>
      <w:r w:rsidRPr="00E44AB5">
        <w:rPr>
          <w:rFonts w:asciiTheme="minorHAnsi" w:hAnsiTheme="minorHAnsi" w:cstheme="minorHAnsi"/>
          <w:sz w:val="24"/>
          <w:szCs w:val="24"/>
        </w:rPr>
        <w:t xml:space="preserve"> self-disclosure of drug use or abuse may be handled differently than a positive drug screen result</w:t>
      </w:r>
    </w:p>
    <w:p w14:paraId="6B666C4A"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Procedures and/or consequences that will follow a first positive drug screen result</w:t>
      </w:r>
    </w:p>
    <w:p w14:paraId="53553CFB"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Procedures and/or consequences that will follow a sec</w:t>
      </w:r>
      <w:r w:rsidR="00F25AB8" w:rsidRPr="00E44AB5">
        <w:rPr>
          <w:rFonts w:asciiTheme="minorHAnsi" w:hAnsiTheme="minorHAnsi" w:cstheme="minorHAnsi"/>
          <w:sz w:val="24"/>
          <w:szCs w:val="24"/>
        </w:rPr>
        <w:t>ond positive drug screen result</w:t>
      </w:r>
    </w:p>
    <w:p w14:paraId="0811565C"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Procedures and/or consequences that will follow information of concern</w:t>
      </w:r>
      <w:r w:rsidR="00F25AB8" w:rsidRPr="00E44AB5">
        <w:rPr>
          <w:rFonts w:asciiTheme="minorHAnsi" w:hAnsiTheme="minorHAnsi" w:cstheme="minorHAnsi"/>
          <w:sz w:val="24"/>
          <w:szCs w:val="24"/>
        </w:rPr>
        <w:t xml:space="preserve"> revealed by a background check</w:t>
      </w:r>
    </w:p>
    <w:p w14:paraId="1C2AAD7D"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 xml:space="preserve">How the student’s inability to complete clinical rotation, practicum, internships, and/or externships will impact their ability to complete the </w:t>
      </w:r>
      <w:r w:rsidR="003F4B3B" w:rsidRPr="00BD2B06">
        <w:rPr>
          <w:rFonts w:asciiTheme="minorHAnsi" w:hAnsiTheme="minorHAnsi" w:cstheme="minorHAnsi"/>
          <w:sz w:val="24"/>
          <w:szCs w:val="24"/>
        </w:rPr>
        <w:t>degree</w:t>
      </w:r>
      <w:r w:rsidR="00BD2B06" w:rsidRPr="00BD2B06">
        <w:rPr>
          <w:rFonts w:asciiTheme="minorHAnsi" w:hAnsiTheme="minorHAnsi" w:cstheme="minorHAnsi"/>
          <w:sz w:val="24"/>
          <w:szCs w:val="24"/>
        </w:rPr>
        <w:t xml:space="preserve"> program</w:t>
      </w:r>
      <w:r w:rsidRPr="00E44AB5">
        <w:rPr>
          <w:rFonts w:asciiTheme="minorHAnsi" w:hAnsiTheme="minorHAnsi" w:cstheme="minorHAnsi"/>
          <w:sz w:val="24"/>
          <w:szCs w:val="24"/>
        </w:rPr>
        <w:t xml:space="preserve"> and/or professional pra</w:t>
      </w:r>
      <w:r w:rsidR="00F25AB8" w:rsidRPr="00E44AB5">
        <w:rPr>
          <w:rFonts w:asciiTheme="minorHAnsi" w:hAnsiTheme="minorHAnsi" w:cstheme="minorHAnsi"/>
          <w:sz w:val="24"/>
          <w:szCs w:val="24"/>
        </w:rPr>
        <w:t>ctice</w:t>
      </w:r>
    </w:p>
    <w:p w14:paraId="2C4E5261" w14:textId="77777777" w:rsidR="00605443" w:rsidRPr="00E44AB5" w:rsidRDefault="00605443" w:rsidP="00605443">
      <w:pPr>
        <w:pStyle w:val="ListParagraph"/>
        <w:numPr>
          <w:ilvl w:val="0"/>
          <w:numId w:val="29"/>
        </w:numPr>
        <w:spacing w:after="160" w:line="259" w:lineRule="auto"/>
        <w:rPr>
          <w:rFonts w:asciiTheme="minorHAnsi" w:hAnsiTheme="minorHAnsi" w:cstheme="minorHAnsi"/>
          <w:sz w:val="24"/>
          <w:szCs w:val="24"/>
        </w:rPr>
      </w:pPr>
      <w:r w:rsidRPr="00E44AB5">
        <w:rPr>
          <w:rFonts w:asciiTheme="minorHAnsi" w:hAnsiTheme="minorHAnsi" w:cstheme="minorHAnsi"/>
          <w:sz w:val="24"/>
          <w:szCs w:val="24"/>
        </w:rPr>
        <w:t>How the student can appeal consequences imposed by the program</w:t>
      </w:r>
      <w:r w:rsidR="008F7EBB" w:rsidRPr="00E44AB5">
        <w:rPr>
          <w:rFonts w:asciiTheme="minorHAnsi" w:hAnsiTheme="minorHAnsi" w:cstheme="minorHAnsi"/>
          <w:sz w:val="24"/>
          <w:szCs w:val="24"/>
        </w:rPr>
        <w:t>, college</w:t>
      </w:r>
      <w:r w:rsidR="00D73B92">
        <w:rPr>
          <w:rFonts w:asciiTheme="minorHAnsi" w:hAnsiTheme="minorHAnsi" w:cstheme="minorHAnsi"/>
          <w:sz w:val="24"/>
          <w:szCs w:val="24"/>
        </w:rPr>
        <w:t>,</w:t>
      </w:r>
      <w:r w:rsidR="008F7EBB" w:rsidRPr="00E44AB5">
        <w:rPr>
          <w:rFonts w:asciiTheme="minorHAnsi" w:hAnsiTheme="minorHAnsi" w:cstheme="minorHAnsi"/>
          <w:sz w:val="24"/>
          <w:szCs w:val="24"/>
        </w:rPr>
        <w:t xml:space="preserve"> and/or university </w:t>
      </w:r>
      <w:r w:rsidRPr="00E44AB5">
        <w:rPr>
          <w:rFonts w:asciiTheme="minorHAnsi" w:hAnsiTheme="minorHAnsi" w:cstheme="minorHAnsi"/>
          <w:sz w:val="24"/>
          <w:szCs w:val="24"/>
        </w:rPr>
        <w:t>student conduct committee as a result o</w:t>
      </w:r>
      <w:r w:rsidR="00F25AB8" w:rsidRPr="00E44AB5">
        <w:rPr>
          <w:rFonts w:asciiTheme="minorHAnsi" w:hAnsiTheme="minorHAnsi" w:cstheme="minorHAnsi"/>
          <w:sz w:val="24"/>
          <w:szCs w:val="24"/>
        </w:rPr>
        <w:t>f a positive drug screen result</w:t>
      </w:r>
      <w:r w:rsidRPr="00E44AB5">
        <w:rPr>
          <w:rFonts w:asciiTheme="minorHAnsi" w:hAnsiTheme="minorHAnsi" w:cstheme="minorHAnsi"/>
          <w:sz w:val="24"/>
          <w:szCs w:val="24"/>
        </w:rPr>
        <w:t xml:space="preserve"> </w:t>
      </w:r>
    </w:p>
    <w:p w14:paraId="53BB0F08" w14:textId="77777777" w:rsidR="00605443" w:rsidRDefault="00605443" w:rsidP="00976AB6">
      <w:pPr>
        <w:pStyle w:val="ListParagraph"/>
        <w:numPr>
          <w:ilvl w:val="0"/>
          <w:numId w:val="29"/>
        </w:numPr>
        <w:spacing w:after="0" w:line="259" w:lineRule="auto"/>
        <w:rPr>
          <w:rFonts w:asciiTheme="minorHAnsi" w:hAnsiTheme="minorHAnsi" w:cstheme="minorHAnsi"/>
          <w:sz w:val="24"/>
          <w:szCs w:val="24"/>
        </w:rPr>
      </w:pPr>
      <w:r w:rsidRPr="00E44AB5">
        <w:rPr>
          <w:rFonts w:asciiTheme="minorHAnsi" w:hAnsiTheme="minorHAnsi" w:cstheme="minorHAnsi"/>
          <w:sz w:val="24"/>
          <w:szCs w:val="24"/>
        </w:rPr>
        <w:t xml:space="preserve">The student’s rights to refuse testing, and the possible applicable </w:t>
      </w:r>
      <w:r w:rsidR="00F25AB8" w:rsidRPr="00E44AB5">
        <w:rPr>
          <w:rFonts w:asciiTheme="minorHAnsi" w:hAnsiTheme="minorHAnsi" w:cstheme="minorHAnsi"/>
          <w:sz w:val="24"/>
          <w:szCs w:val="24"/>
        </w:rPr>
        <w:t>resulting consequences/actions</w:t>
      </w:r>
    </w:p>
    <w:p w14:paraId="4A3C7DCC" w14:textId="77777777" w:rsidR="009A4CC5" w:rsidRPr="00D7253F" w:rsidRDefault="009A4CC5" w:rsidP="009A4CC5">
      <w:pPr>
        <w:spacing w:before="120"/>
        <w:rPr>
          <w:rFonts w:asciiTheme="minorHAnsi" w:hAnsiTheme="minorHAnsi" w:cstheme="minorHAnsi"/>
          <w:b/>
          <w:u w:val="single"/>
        </w:rPr>
      </w:pPr>
      <w:r w:rsidRPr="00D7253F">
        <w:rPr>
          <w:rFonts w:asciiTheme="minorHAnsi" w:hAnsiTheme="minorHAnsi" w:cstheme="minorHAnsi"/>
          <w:b/>
          <w:u w:val="single"/>
        </w:rPr>
        <w:t>Positive Drug Screen Results and Background Check Information of Concern</w:t>
      </w:r>
    </w:p>
    <w:p w14:paraId="0DB2D76D" w14:textId="77777777" w:rsidR="009A4CC5" w:rsidRPr="00D7253F" w:rsidRDefault="009A4CC5" w:rsidP="009A4CC5">
      <w:pPr>
        <w:rPr>
          <w:rFonts w:asciiTheme="minorHAnsi" w:hAnsiTheme="minorHAnsi" w:cstheme="minorHAnsi"/>
        </w:rPr>
      </w:pPr>
      <w:r w:rsidRPr="00D7253F">
        <w:rPr>
          <w:rFonts w:asciiTheme="minorHAnsi" w:hAnsiTheme="minorHAnsi" w:cstheme="minorHAnsi"/>
        </w:rPr>
        <w:t>Each incidence of a positive drug screen and/or information of concern revealed by the background check will be reported by the program director or his/her designee to the Dean’s representative on the Committee on Ethical and Professional Conduct, who in turn will report the particulars to the Dean. The Dean’s representative on the Committee on Ethical and Professional Conduct, in consultation with the Dean, will determine if the case will be heard by the committee or if the penalties of the positive drug screen will be determined by the program (unless otherwise determined by the licensing board).</w:t>
      </w:r>
    </w:p>
    <w:p w14:paraId="20FF1BAF" w14:textId="77777777" w:rsidR="009A4CC5" w:rsidRPr="00D7253F" w:rsidRDefault="009A4CC5" w:rsidP="009A4CC5">
      <w:pPr>
        <w:rPr>
          <w:rFonts w:asciiTheme="minorHAnsi" w:hAnsiTheme="minorHAnsi" w:cstheme="minorHAnsi"/>
          <w:b/>
          <w:u w:val="single"/>
        </w:rPr>
      </w:pPr>
    </w:p>
    <w:p w14:paraId="75D5CD0E" w14:textId="77777777" w:rsidR="009A4CC5" w:rsidRPr="00D7253F" w:rsidRDefault="009A4CC5" w:rsidP="009A4CC5">
      <w:pPr>
        <w:rPr>
          <w:rFonts w:asciiTheme="minorHAnsi" w:hAnsiTheme="minorHAnsi" w:cstheme="minorHAnsi"/>
          <w:b/>
          <w:u w:val="single"/>
        </w:rPr>
      </w:pPr>
      <w:r w:rsidRPr="00D7253F">
        <w:rPr>
          <w:rFonts w:asciiTheme="minorHAnsi" w:hAnsiTheme="minorHAnsi" w:cstheme="minorHAnsi"/>
          <w:b/>
          <w:u w:val="single"/>
        </w:rPr>
        <w:t>Committee on Ethical and Professional Conduct</w:t>
      </w:r>
    </w:p>
    <w:p w14:paraId="2628930A" w14:textId="77777777" w:rsidR="009A4CC5" w:rsidRPr="00D7253F" w:rsidRDefault="009A4CC5" w:rsidP="009A4CC5">
      <w:pPr>
        <w:rPr>
          <w:rFonts w:asciiTheme="minorHAnsi" w:hAnsiTheme="minorHAnsi" w:cstheme="minorHAnsi"/>
        </w:rPr>
      </w:pPr>
      <w:r w:rsidRPr="00D7253F">
        <w:rPr>
          <w:rFonts w:asciiTheme="minorHAnsi" w:hAnsiTheme="minorHAnsi" w:cstheme="minorHAnsi"/>
        </w:rPr>
        <w:t>The college or school committee on ethical and professional conduct includes at least a representative from each School Director’s Office, a licensed mental health professional, and two faculty members. A representative from the Dean’s Office will serve as an ex-officio member. The Dean will appoint all members of the committee.</w:t>
      </w:r>
    </w:p>
    <w:p w14:paraId="7D9DB155" w14:textId="77777777" w:rsidR="009A4CC5" w:rsidRPr="00D7253F" w:rsidRDefault="009A4CC5" w:rsidP="009A4CC5">
      <w:pPr>
        <w:rPr>
          <w:rFonts w:asciiTheme="minorHAnsi" w:hAnsiTheme="minorHAnsi" w:cstheme="minorHAnsi"/>
        </w:rPr>
      </w:pPr>
    </w:p>
    <w:p w14:paraId="25A90DC1" w14:textId="77777777" w:rsidR="009A4CC5" w:rsidRPr="00D7253F" w:rsidRDefault="009A4CC5" w:rsidP="009A4CC5">
      <w:pPr>
        <w:rPr>
          <w:rFonts w:asciiTheme="minorHAnsi" w:hAnsiTheme="minorHAnsi" w:cstheme="minorHAnsi"/>
        </w:rPr>
      </w:pPr>
      <w:r w:rsidRPr="00D7253F">
        <w:rPr>
          <w:rFonts w:asciiTheme="minorHAnsi" w:hAnsiTheme="minorHAnsi" w:cstheme="minorHAnsi"/>
        </w:rPr>
        <w:t xml:space="preserve">The committee is responsible for reviewing student ethical and professional issues, such as drug use or abuse, at the request of the Dean’s representative.  The committee is also responsible for suggesting and implementing preventative approaches to encouraging a drug free campus, such as community support/involvement, and student and faculty education. </w:t>
      </w:r>
    </w:p>
    <w:p w14:paraId="618172F6" w14:textId="77777777" w:rsidR="009A4CC5" w:rsidRPr="00E311C6" w:rsidRDefault="009A4CC5" w:rsidP="009A4CC5">
      <w:pPr>
        <w:rPr>
          <w:rFonts w:asciiTheme="minorHAnsi" w:hAnsiTheme="minorHAnsi" w:cstheme="minorHAnsi"/>
          <w:highlight w:val="yellow"/>
        </w:rPr>
      </w:pPr>
    </w:p>
    <w:p w14:paraId="3E243D01" w14:textId="77777777" w:rsidR="009A4CC5" w:rsidRPr="00D7253F" w:rsidRDefault="009A4CC5" w:rsidP="009A4CC5">
      <w:pPr>
        <w:rPr>
          <w:rFonts w:asciiTheme="minorHAnsi" w:hAnsiTheme="minorHAnsi" w:cstheme="minorHAnsi"/>
          <w:b/>
          <w:u w:val="single"/>
        </w:rPr>
      </w:pPr>
      <w:r w:rsidRPr="00D7253F">
        <w:rPr>
          <w:rFonts w:asciiTheme="minorHAnsi" w:hAnsiTheme="minorHAnsi" w:cstheme="minorHAnsi"/>
          <w:b/>
          <w:u w:val="single"/>
        </w:rPr>
        <w:t>Penalties of Positive Drug Screens</w:t>
      </w:r>
    </w:p>
    <w:p w14:paraId="0F452FF3" w14:textId="77777777" w:rsidR="009A4CC5" w:rsidRPr="00D7253F" w:rsidRDefault="009A4CC5" w:rsidP="009A4CC5">
      <w:pPr>
        <w:rPr>
          <w:rFonts w:asciiTheme="minorHAnsi" w:hAnsiTheme="minorHAnsi" w:cstheme="minorHAnsi"/>
        </w:rPr>
      </w:pPr>
      <w:r w:rsidRPr="00D7253F">
        <w:rPr>
          <w:rFonts w:asciiTheme="minorHAnsi" w:hAnsiTheme="minorHAnsi" w:cstheme="minorHAnsi"/>
        </w:rPr>
        <w:t xml:space="preserve">Possible actions and penalties for first positive drug screen result (unless otherwise dictated or suggested by program requirements, professional standards, affiliation agreement, or licensing board): </w:t>
      </w:r>
    </w:p>
    <w:p w14:paraId="6C4D35EC" w14:textId="77777777" w:rsidR="00423B1F" w:rsidRDefault="009A4CC5" w:rsidP="009A4CC5">
      <w:pPr>
        <w:rPr>
          <w:rFonts w:asciiTheme="minorHAnsi" w:hAnsiTheme="minorHAnsi" w:cstheme="minorHAnsi"/>
        </w:rPr>
      </w:pPr>
      <w:r w:rsidRPr="00D7253F">
        <w:rPr>
          <w:rFonts w:asciiTheme="minorHAnsi" w:hAnsiTheme="minorHAnsi" w:cstheme="minorHAnsi"/>
        </w:rPr>
        <w:t xml:space="preserve">Substance abuse assessment, treatment, and education; counseling or therapy; random drug screening; and suspension from academic program for one year with option to return after one year, if no further positive drug screen results, and if evidence is provided of being drug free and successful completion of treatments. </w:t>
      </w:r>
    </w:p>
    <w:p w14:paraId="691A84DC" w14:textId="77777777" w:rsidR="009A4CC5" w:rsidRPr="00D7253F" w:rsidRDefault="009A4CC5" w:rsidP="009A4CC5">
      <w:pPr>
        <w:rPr>
          <w:rFonts w:asciiTheme="minorHAnsi" w:hAnsiTheme="minorHAnsi" w:cstheme="minorHAnsi"/>
        </w:rPr>
      </w:pPr>
      <w:r w:rsidRPr="00D7253F">
        <w:rPr>
          <w:rFonts w:asciiTheme="minorHAnsi" w:hAnsiTheme="minorHAnsi" w:cstheme="minorHAnsi"/>
        </w:rPr>
        <w:t xml:space="preserve"> </w:t>
      </w:r>
    </w:p>
    <w:p w14:paraId="3967DBF1" w14:textId="77777777" w:rsidR="009A4CC5" w:rsidRPr="00D7253F" w:rsidRDefault="009A4CC5" w:rsidP="009A4CC5">
      <w:pPr>
        <w:rPr>
          <w:rFonts w:asciiTheme="minorHAnsi" w:hAnsiTheme="minorHAnsi" w:cstheme="minorHAnsi"/>
        </w:rPr>
      </w:pPr>
      <w:r w:rsidRPr="00D7253F">
        <w:rPr>
          <w:rFonts w:asciiTheme="minorHAnsi" w:hAnsiTheme="minorHAnsi" w:cstheme="minorHAnsi"/>
        </w:rPr>
        <w:t>The student is responsible for all costs associated with testing, evaluation, treatment, education, counseling, and therapy that cannot be offered free of charge through the ULM Counseling Center.</w:t>
      </w:r>
    </w:p>
    <w:p w14:paraId="606D753B" w14:textId="77777777" w:rsidR="009A4CC5" w:rsidRPr="00D7253F" w:rsidRDefault="009A4CC5" w:rsidP="009A4CC5">
      <w:pPr>
        <w:rPr>
          <w:rFonts w:asciiTheme="minorHAnsi" w:hAnsiTheme="minorHAnsi" w:cstheme="minorHAnsi"/>
        </w:rPr>
      </w:pPr>
    </w:p>
    <w:p w14:paraId="6237399D" w14:textId="77777777" w:rsidR="009A4CC5" w:rsidRPr="00D7253F" w:rsidRDefault="009A4CC5" w:rsidP="009A4CC5">
      <w:pPr>
        <w:rPr>
          <w:rFonts w:asciiTheme="minorHAnsi" w:hAnsiTheme="minorHAnsi" w:cstheme="minorHAnsi"/>
        </w:rPr>
      </w:pPr>
      <w:r w:rsidRPr="00D7253F">
        <w:rPr>
          <w:rFonts w:asciiTheme="minorHAnsi" w:hAnsiTheme="minorHAnsi" w:cstheme="minorHAnsi"/>
        </w:rPr>
        <w:lastRenderedPageBreak/>
        <w:t>Penalties include one or more of the following:</w:t>
      </w:r>
    </w:p>
    <w:p w14:paraId="7BAA2C6D" w14:textId="77777777" w:rsidR="009A4CC5" w:rsidRPr="00D7253F" w:rsidRDefault="009A4CC5" w:rsidP="009A4CC5">
      <w:pPr>
        <w:pStyle w:val="ListParagraph"/>
        <w:numPr>
          <w:ilvl w:val="0"/>
          <w:numId w:val="31"/>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Documented reprimand</w:t>
      </w:r>
    </w:p>
    <w:p w14:paraId="4A773D1F" w14:textId="77777777" w:rsidR="009A4CC5" w:rsidRPr="00D7253F" w:rsidRDefault="009A4CC5" w:rsidP="009A4CC5">
      <w:pPr>
        <w:pStyle w:val="ListParagraph"/>
        <w:numPr>
          <w:ilvl w:val="0"/>
          <w:numId w:val="31"/>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University community service</w:t>
      </w:r>
    </w:p>
    <w:p w14:paraId="5B709AE9" w14:textId="77777777" w:rsidR="009A4CC5" w:rsidRPr="00D7253F" w:rsidRDefault="009A4CC5" w:rsidP="009A4CC5">
      <w:pPr>
        <w:pStyle w:val="ListParagraph"/>
        <w:numPr>
          <w:ilvl w:val="0"/>
          <w:numId w:val="31"/>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Disciplinary program probation</w:t>
      </w:r>
    </w:p>
    <w:p w14:paraId="09F3D5E2" w14:textId="77777777" w:rsidR="009A4CC5" w:rsidRPr="00D7253F" w:rsidRDefault="009A4CC5" w:rsidP="009A4CC5">
      <w:pPr>
        <w:pStyle w:val="ListParagraph"/>
        <w:numPr>
          <w:ilvl w:val="0"/>
          <w:numId w:val="31"/>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Counseling or therapy</w:t>
      </w:r>
    </w:p>
    <w:p w14:paraId="6A60EE87" w14:textId="77777777" w:rsidR="009A4CC5" w:rsidRPr="00D7253F" w:rsidRDefault="009A4CC5" w:rsidP="009A4CC5">
      <w:pPr>
        <w:pStyle w:val="ListParagraph"/>
        <w:numPr>
          <w:ilvl w:val="0"/>
          <w:numId w:val="31"/>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Substance abuse treatment</w:t>
      </w:r>
    </w:p>
    <w:p w14:paraId="23ABB06C" w14:textId="77777777" w:rsidR="009A4CC5" w:rsidRPr="00D7253F" w:rsidRDefault="009A4CC5" w:rsidP="009A4CC5">
      <w:pPr>
        <w:pStyle w:val="ListParagraph"/>
        <w:numPr>
          <w:ilvl w:val="0"/>
          <w:numId w:val="31"/>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Random drug testing</w:t>
      </w:r>
    </w:p>
    <w:p w14:paraId="0C9BF0FC" w14:textId="77777777" w:rsidR="009A4CC5" w:rsidRPr="00D7253F" w:rsidRDefault="009A4CC5" w:rsidP="009A4CC5">
      <w:pPr>
        <w:pStyle w:val="ListParagraph"/>
        <w:numPr>
          <w:ilvl w:val="0"/>
          <w:numId w:val="31"/>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Suspension from clinical rotation, practicum, internship, externship (with or without conditions)</w:t>
      </w:r>
    </w:p>
    <w:p w14:paraId="5578AD8A" w14:textId="77777777" w:rsidR="009A4CC5" w:rsidRPr="00D7253F" w:rsidRDefault="009A4CC5" w:rsidP="009A4CC5">
      <w:pPr>
        <w:pStyle w:val="ListParagraph"/>
        <w:numPr>
          <w:ilvl w:val="0"/>
          <w:numId w:val="31"/>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Suspension from academic program (with or without conditions)</w:t>
      </w:r>
    </w:p>
    <w:p w14:paraId="11A6779A" w14:textId="77777777" w:rsidR="009A4CC5" w:rsidRPr="00D7253F" w:rsidRDefault="009A4CC5" w:rsidP="009A4CC5">
      <w:pPr>
        <w:pStyle w:val="ListParagraph"/>
        <w:numPr>
          <w:ilvl w:val="0"/>
          <w:numId w:val="31"/>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Dismissal from academic program with conditions and option to re-apply, if applicable</w:t>
      </w:r>
    </w:p>
    <w:p w14:paraId="3A471B13" w14:textId="77777777" w:rsidR="009A4CC5" w:rsidRPr="00D7253F" w:rsidRDefault="009A4CC5" w:rsidP="009A4CC5">
      <w:pPr>
        <w:pStyle w:val="ListParagraph"/>
        <w:numPr>
          <w:ilvl w:val="0"/>
          <w:numId w:val="31"/>
        </w:numPr>
        <w:spacing w:after="0" w:line="259" w:lineRule="auto"/>
        <w:contextualSpacing w:val="0"/>
        <w:rPr>
          <w:rFonts w:asciiTheme="minorHAnsi" w:hAnsiTheme="minorHAnsi" w:cstheme="minorHAnsi"/>
          <w:sz w:val="24"/>
          <w:szCs w:val="24"/>
        </w:rPr>
      </w:pPr>
      <w:r w:rsidRPr="00D7253F">
        <w:rPr>
          <w:rFonts w:asciiTheme="minorHAnsi" w:hAnsiTheme="minorHAnsi" w:cstheme="minorHAnsi"/>
          <w:sz w:val="24"/>
          <w:szCs w:val="24"/>
        </w:rPr>
        <w:t>Permanent dismissal from academic program</w:t>
      </w:r>
    </w:p>
    <w:p w14:paraId="54E6705B" w14:textId="77777777" w:rsidR="009A4CC5" w:rsidRPr="00D7253F" w:rsidRDefault="009A4CC5" w:rsidP="009A4CC5">
      <w:pPr>
        <w:pStyle w:val="ListParagraph"/>
        <w:spacing w:after="0" w:line="259" w:lineRule="auto"/>
        <w:contextualSpacing w:val="0"/>
        <w:rPr>
          <w:rFonts w:asciiTheme="minorHAnsi" w:hAnsiTheme="minorHAnsi" w:cstheme="minorHAnsi"/>
          <w:sz w:val="24"/>
          <w:szCs w:val="24"/>
        </w:rPr>
      </w:pPr>
    </w:p>
    <w:p w14:paraId="277145B3" w14:textId="77777777" w:rsidR="009A4CC5" w:rsidRPr="00D7253F" w:rsidRDefault="009A4CC5" w:rsidP="009A4CC5">
      <w:pPr>
        <w:rPr>
          <w:rFonts w:asciiTheme="minorHAnsi" w:hAnsiTheme="minorHAnsi" w:cstheme="minorHAnsi"/>
          <w:b/>
          <w:u w:val="single"/>
        </w:rPr>
      </w:pPr>
      <w:r w:rsidRPr="00D7253F">
        <w:rPr>
          <w:rFonts w:asciiTheme="minorHAnsi" w:hAnsiTheme="minorHAnsi" w:cstheme="minorHAnsi"/>
          <w:b/>
          <w:u w:val="single"/>
        </w:rPr>
        <w:t>Suspicious Behavior</w:t>
      </w:r>
    </w:p>
    <w:p w14:paraId="3F8BBA6C" w14:textId="77777777" w:rsidR="009A4CC5" w:rsidRPr="00D7253F" w:rsidRDefault="009A4CC5" w:rsidP="009A4CC5">
      <w:pPr>
        <w:rPr>
          <w:rFonts w:asciiTheme="minorHAnsi" w:hAnsiTheme="minorHAnsi" w:cstheme="minorHAnsi"/>
        </w:rPr>
      </w:pPr>
      <w:r w:rsidRPr="00D7253F">
        <w:rPr>
          <w:rFonts w:asciiTheme="minorHAnsi" w:hAnsiTheme="minorHAnsi" w:cstheme="minorHAnsi"/>
        </w:rPr>
        <w:t>Drug and/or alcohol screening may be required in cases of suspicious behavior observed by an employee of the university or the applicable site supervisor. Suspicious behavior is defined by, but not limited to, any or all of the following being observed:</w:t>
      </w:r>
    </w:p>
    <w:p w14:paraId="6E7B8544" w14:textId="77777777" w:rsidR="009A4CC5" w:rsidRPr="00D7253F" w:rsidRDefault="009A4CC5" w:rsidP="009A4CC5">
      <w:pPr>
        <w:pStyle w:val="ListParagraph"/>
        <w:numPr>
          <w:ilvl w:val="0"/>
          <w:numId w:val="30"/>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 xml:space="preserve">Lack of attendance, frequent absences or tardiness from class, clinical, lab or </w:t>
      </w:r>
      <w:proofErr w:type="gramStart"/>
      <w:r w:rsidRPr="00D7253F">
        <w:rPr>
          <w:rFonts w:asciiTheme="minorHAnsi" w:hAnsiTheme="minorHAnsi" w:cstheme="minorHAnsi"/>
          <w:sz w:val="24"/>
          <w:szCs w:val="24"/>
        </w:rPr>
        <w:t>other</w:t>
      </w:r>
      <w:proofErr w:type="gramEnd"/>
      <w:r w:rsidRPr="00D7253F">
        <w:rPr>
          <w:rFonts w:asciiTheme="minorHAnsi" w:hAnsiTheme="minorHAnsi" w:cstheme="minorHAnsi"/>
          <w:sz w:val="24"/>
          <w:szCs w:val="24"/>
        </w:rPr>
        <w:t xml:space="preserve"> program related activity</w:t>
      </w:r>
    </w:p>
    <w:p w14:paraId="13B47F36" w14:textId="77777777" w:rsidR="009A4CC5" w:rsidRPr="00D7253F" w:rsidRDefault="009A4CC5" w:rsidP="009A4CC5">
      <w:pPr>
        <w:pStyle w:val="ListParagraph"/>
        <w:numPr>
          <w:ilvl w:val="0"/>
          <w:numId w:val="30"/>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 xml:space="preserve">Sudden and/or unexplained disappearance from class, clinical, lab or </w:t>
      </w:r>
      <w:proofErr w:type="gramStart"/>
      <w:r w:rsidRPr="00D7253F">
        <w:rPr>
          <w:rFonts w:asciiTheme="minorHAnsi" w:hAnsiTheme="minorHAnsi" w:cstheme="minorHAnsi"/>
          <w:sz w:val="24"/>
          <w:szCs w:val="24"/>
        </w:rPr>
        <w:t>other</w:t>
      </w:r>
      <w:proofErr w:type="gramEnd"/>
      <w:r w:rsidRPr="00D7253F">
        <w:rPr>
          <w:rFonts w:asciiTheme="minorHAnsi" w:hAnsiTheme="minorHAnsi" w:cstheme="minorHAnsi"/>
          <w:sz w:val="24"/>
          <w:szCs w:val="24"/>
        </w:rPr>
        <w:t xml:space="preserve"> program related activity</w:t>
      </w:r>
    </w:p>
    <w:p w14:paraId="0E80F7B0" w14:textId="77777777" w:rsidR="009A4CC5" w:rsidRPr="00D7253F" w:rsidRDefault="009A4CC5" w:rsidP="009A4CC5">
      <w:pPr>
        <w:pStyle w:val="ListParagraph"/>
        <w:numPr>
          <w:ilvl w:val="0"/>
          <w:numId w:val="30"/>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Isolation</w:t>
      </w:r>
    </w:p>
    <w:p w14:paraId="04AACFD7" w14:textId="77777777" w:rsidR="009A4CC5" w:rsidRPr="00D7253F" w:rsidRDefault="009A4CC5" w:rsidP="009A4CC5">
      <w:pPr>
        <w:pStyle w:val="ListParagraph"/>
        <w:numPr>
          <w:ilvl w:val="0"/>
          <w:numId w:val="30"/>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Withdrawal</w:t>
      </w:r>
    </w:p>
    <w:p w14:paraId="27F427B9" w14:textId="77777777" w:rsidR="009A4CC5" w:rsidRPr="00D7253F" w:rsidRDefault="009A4CC5" w:rsidP="009A4CC5">
      <w:pPr>
        <w:pStyle w:val="ListParagraph"/>
        <w:numPr>
          <w:ilvl w:val="0"/>
          <w:numId w:val="30"/>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Errors</w:t>
      </w:r>
    </w:p>
    <w:p w14:paraId="5CA4BC06" w14:textId="77777777" w:rsidR="009A4CC5" w:rsidRPr="00D7253F" w:rsidRDefault="009A4CC5" w:rsidP="009A4CC5">
      <w:pPr>
        <w:pStyle w:val="ListParagraph"/>
        <w:numPr>
          <w:ilvl w:val="0"/>
          <w:numId w:val="30"/>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Increased poor judgement</w:t>
      </w:r>
    </w:p>
    <w:p w14:paraId="36CE0786" w14:textId="77777777" w:rsidR="009A4CC5" w:rsidRPr="00D7253F" w:rsidRDefault="009A4CC5" w:rsidP="009A4CC5">
      <w:pPr>
        <w:pStyle w:val="ListParagraph"/>
        <w:numPr>
          <w:ilvl w:val="0"/>
          <w:numId w:val="30"/>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Haphazard and/or illogical case notes, charting, or other written work</w:t>
      </w:r>
    </w:p>
    <w:p w14:paraId="19037540" w14:textId="77777777" w:rsidR="009A4CC5" w:rsidRPr="00D7253F" w:rsidRDefault="009A4CC5" w:rsidP="009A4CC5">
      <w:pPr>
        <w:pStyle w:val="ListParagraph"/>
        <w:numPr>
          <w:ilvl w:val="0"/>
          <w:numId w:val="30"/>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Unusual accidents/incidents</w:t>
      </w:r>
    </w:p>
    <w:p w14:paraId="34B5DC5C" w14:textId="77777777" w:rsidR="009A4CC5" w:rsidRPr="00D7253F" w:rsidRDefault="009A4CC5" w:rsidP="009A4CC5">
      <w:pPr>
        <w:pStyle w:val="ListParagraph"/>
        <w:numPr>
          <w:ilvl w:val="0"/>
          <w:numId w:val="30"/>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Unusual behavior, moods, or appearance (such as personality changes, mood swings, aggression, illogical thought patterns, slurred speech, pupil size and/or appearance)</w:t>
      </w:r>
    </w:p>
    <w:p w14:paraId="3FD39388" w14:textId="77777777" w:rsidR="009A4CC5" w:rsidRPr="00D7253F" w:rsidRDefault="009A4CC5" w:rsidP="009A4CC5">
      <w:pPr>
        <w:pStyle w:val="ListParagraph"/>
        <w:numPr>
          <w:ilvl w:val="0"/>
          <w:numId w:val="30"/>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Changes in motor functioning (such as gait disturbances, impaired dexterity, drowsiness, sleepiness)</w:t>
      </w:r>
    </w:p>
    <w:p w14:paraId="32CFA7A4" w14:textId="77777777" w:rsidR="009A4CC5" w:rsidRPr="00D7253F" w:rsidRDefault="009A4CC5" w:rsidP="009A4CC5">
      <w:pPr>
        <w:pStyle w:val="ListParagraph"/>
        <w:numPr>
          <w:ilvl w:val="0"/>
          <w:numId w:val="30"/>
        </w:numPr>
        <w:spacing w:after="160" w:line="259" w:lineRule="auto"/>
        <w:rPr>
          <w:rFonts w:asciiTheme="minorHAnsi" w:hAnsiTheme="minorHAnsi" w:cstheme="minorHAnsi"/>
          <w:sz w:val="24"/>
          <w:szCs w:val="24"/>
        </w:rPr>
      </w:pPr>
      <w:r w:rsidRPr="00D7253F">
        <w:rPr>
          <w:rFonts w:asciiTheme="minorHAnsi" w:hAnsiTheme="minorHAnsi" w:cstheme="minorHAnsi"/>
          <w:sz w:val="24"/>
          <w:szCs w:val="24"/>
        </w:rPr>
        <w:t xml:space="preserve">Changes and/or deterioration in personal hygiene </w:t>
      </w:r>
    </w:p>
    <w:p w14:paraId="635F133F" w14:textId="77777777" w:rsidR="009A4CC5" w:rsidRPr="00D7253F" w:rsidRDefault="009A4CC5" w:rsidP="009A4CC5">
      <w:pPr>
        <w:pStyle w:val="ListParagraph"/>
        <w:numPr>
          <w:ilvl w:val="0"/>
          <w:numId w:val="30"/>
        </w:numPr>
        <w:spacing w:after="0"/>
        <w:rPr>
          <w:rFonts w:asciiTheme="minorHAnsi" w:hAnsiTheme="minorHAnsi" w:cstheme="minorHAnsi"/>
          <w:sz w:val="24"/>
          <w:szCs w:val="24"/>
        </w:rPr>
      </w:pPr>
      <w:r w:rsidRPr="00D7253F">
        <w:rPr>
          <w:rFonts w:asciiTheme="minorHAnsi" w:hAnsiTheme="minorHAnsi" w:cstheme="minorHAnsi"/>
          <w:sz w:val="24"/>
          <w:szCs w:val="24"/>
        </w:rPr>
        <w:t>Detectable odor of alcohol or drugs</w:t>
      </w:r>
    </w:p>
    <w:p w14:paraId="51723B77" w14:textId="77777777" w:rsidR="009A4CC5" w:rsidRPr="00D7253F" w:rsidRDefault="009A4CC5" w:rsidP="009A4CC5">
      <w:pPr>
        <w:pStyle w:val="ListParagraph"/>
        <w:spacing w:after="0"/>
        <w:rPr>
          <w:rFonts w:asciiTheme="minorHAnsi" w:hAnsiTheme="minorHAnsi" w:cstheme="minorHAnsi"/>
          <w:sz w:val="24"/>
          <w:szCs w:val="24"/>
        </w:rPr>
      </w:pPr>
    </w:p>
    <w:p w14:paraId="26602D6F" w14:textId="77777777" w:rsidR="009A4CC5" w:rsidRPr="00D7253F" w:rsidRDefault="009A4CC5" w:rsidP="009A4CC5">
      <w:pPr>
        <w:rPr>
          <w:rFonts w:asciiTheme="minorHAnsi" w:hAnsiTheme="minorHAnsi" w:cstheme="minorHAnsi"/>
        </w:rPr>
      </w:pPr>
      <w:r w:rsidRPr="00D7253F">
        <w:rPr>
          <w:rFonts w:asciiTheme="minorHAnsi" w:hAnsiTheme="minorHAnsi" w:cstheme="minorHAnsi"/>
        </w:rPr>
        <w:t xml:space="preserve">In the event that suspicious behavior is suspected, the Suspicious Behavior Checklist (to be hyperlinked) will be used for student assessment.  Two university officials will complete and sign the suspicious behavior checklist and inform the student if a drug screen is required. If so, the student will be required to sign the suspicious behavior checklist agreeing or refusing to be tested. In the case of agreement, the program director or designee will inform the closest designated laboratory of the requirement and the student must report to that closest designated laboratory within the required timeframe (immediately to up to 2 hours, depending upon program policy). However, the student may not drive to the screening facility but is responsible for arranging his/her own transportation and transportation costs.  In the event a drug screen is required based upon suspicious behavior of a student, the program director or designee must inform the Dean through the Dean’s representative of the Committee on Ethical and Professional Conduct.  If the representative is not available, the Dean’s office should be contacted directly. </w:t>
      </w:r>
    </w:p>
    <w:p w14:paraId="52BBAFB3" w14:textId="77777777" w:rsidR="009A4CC5" w:rsidRPr="00D7253F" w:rsidRDefault="009A4CC5" w:rsidP="009A4CC5">
      <w:pPr>
        <w:rPr>
          <w:rFonts w:asciiTheme="minorHAnsi" w:hAnsiTheme="minorHAnsi" w:cstheme="minorHAnsi"/>
        </w:rPr>
      </w:pPr>
      <w:r w:rsidRPr="00D7253F">
        <w:rPr>
          <w:rFonts w:asciiTheme="minorHAnsi" w:hAnsiTheme="minorHAnsi" w:cstheme="minorHAnsi"/>
        </w:rPr>
        <w:lastRenderedPageBreak/>
        <w:t>The student may not attend class, practicum, clinical rotation, internship, externship, or any other program related activity until approval is granted by the Program Director. Such approval, including excused or unexcused absence status, can only be granted after reviewing the drug screen results and verifying that they are negative and/or otherwise cleared. A positive drug screen will result in the enforcement of appropriate actions and penalties, as per this policy.</w:t>
      </w:r>
    </w:p>
    <w:p w14:paraId="05503E99" w14:textId="77777777" w:rsidR="009A4CC5" w:rsidRPr="00D7253F" w:rsidRDefault="009A4CC5" w:rsidP="009A4CC5">
      <w:pPr>
        <w:rPr>
          <w:rFonts w:asciiTheme="minorHAnsi" w:hAnsiTheme="minorHAnsi" w:cstheme="minorHAnsi"/>
        </w:rPr>
      </w:pPr>
    </w:p>
    <w:p w14:paraId="727E1B84" w14:textId="77777777" w:rsidR="009A4CC5" w:rsidRPr="00D7253F" w:rsidRDefault="009A4CC5" w:rsidP="009A4CC5">
      <w:pPr>
        <w:rPr>
          <w:rFonts w:asciiTheme="minorHAnsi" w:hAnsiTheme="minorHAnsi" w:cstheme="minorHAnsi"/>
        </w:rPr>
      </w:pPr>
      <w:r w:rsidRPr="00D7253F">
        <w:rPr>
          <w:rFonts w:asciiTheme="minorHAnsi" w:hAnsiTheme="minorHAnsi" w:cstheme="minorHAnsi"/>
        </w:rPr>
        <w:t>Failure to agree to, or show up for, such testing is considered admission of student’s drug use and failure to comply with this policy</w:t>
      </w:r>
      <w:r w:rsidRPr="00D7253F">
        <w:rPr>
          <w:rFonts w:asciiTheme="minorHAnsi" w:hAnsiTheme="minorHAnsi" w:cstheme="minorHAnsi"/>
          <w:color w:val="FF0000"/>
        </w:rPr>
        <w:t xml:space="preserve"> </w:t>
      </w:r>
      <w:r w:rsidRPr="00D7253F">
        <w:rPr>
          <w:rFonts w:asciiTheme="minorHAnsi" w:hAnsiTheme="minorHAnsi" w:cstheme="minorHAnsi"/>
        </w:rPr>
        <w:t xml:space="preserve">will be sufficient cause for implementation of any and/or all sanctions/consequences allowed as per this Policy. If the student refuses to test, he/she is required to sign a statement to that affect. If he/she refuses to do so, the form will be signed by two university officials with note of student’s refusal to sign. Failure to test when required, or refusal to sign the refusal to test statement, is grounds for immediate dismissal from the program and referral to the Dean of Students. </w:t>
      </w:r>
    </w:p>
    <w:p w14:paraId="6AF29009" w14:textId="77777777" w:rsidR="009A4CC5" w:rsidRPr="00E311C6" w:rsidRDefault="009A4CC5" w:rsidP="009A4CC5">
      <w:pPr>
        <w:rPr>
          <w:rFonts w:asciiTheme="minorHAnsi" w:hAnsiTheme="minorHAnsi" w:cstheme="minorHAnsi"/>
          <w:b/>
          <w:highlight w:val="yellow"/>
          <w:u w:val="single"/>
        </w:rPr>
      </w:pPr>
    </w:p>
    <w:p w14:paraId="768C977C" w14:textId="77777777" w:rsidR="009A4CC5" w:rsidRPr="00D7253F" w:rsidRDefault="009A4CC5" w:rsidP="009A4CC5">
      <w:pPr>
        <w:rPr>
          <w:rFonts w:asciiTheme="minorHAnsi" w:hAnsiTheme="minorHAnsi" w:cstheme="minorHAnsi"/>
          <w:b/>
          <w:u w:val="single"/>
        </w:rPr>
      </w:pPr>
      <w:r w:rsidRPr="00D7253F">
        <w:rPr>
          <w:rFonts w:asciiTheme="minorHAnsi" w:hAnsiTheme="minorHAnsi" w:cstheme="minorHAnsi"/>
          <w:b/>
          <w:u w:val="single"/>
        </w:rPr>
        <w:t>Appeals Process</w:t>
      </w:r>
    </w:p>
    <w:p w14:paraId="0A9C77BF" w14:textId="77777777" w:rsidR="009A4CC5" w:rsidRPr="00EB2C79" w:rsidRDefault="009A4CC5" w:rsidP="009A4CC5">
      <w:pPr>
        <w:rPr>
          <w:rFonts w:asciiTheme="minorHAnsi" w:hAnsiTheme="minorHAnsi" w:cstheme="minorHAnsi"/>
          <w:sz w:val="22"/>
          <w:szCs w:val="22"/>
        </w:rPr>
      </w:pPr>
      <w:r w:rsidRPr="00D7253F">
        <w:rPr>
          <w:rFonts w:asciiTheme="minorHAnsi" w:hAnsiTheme="minorHAnsi" w:cstheme="minorHAnsi"/>
        </w:rPr>
        <w:t xml:space="preserve">A student who wishes to file </w:t>
      </w:r>
      <w:r w:rsidRPr="00D7253F">
        <w:rPr>
          <w:rFonts w:asciiTheme="minorHAnsi" w:hAnsiTheme="minorHAnsi" w:cstheme="minorHAnsi"/>
          <w:color w:val="1F497D"/>
        </w:rPr>
        <w:t xml:space="preserve">an </w:t>
      </w:r>
      <w:r w:rsidRPr="00D7253F">
        <w:rPr>
          <w:rFonts w:asciiTheme="minorHAnsi" w:hAnsiTheme="minorHAnsi" w:cstheme="minorHAnsi"/>
        </w:rPr>
        <w:t>appeal must submit their written appeal to the appropriate University Administrator and follow the appeals procedure in Section 8 of the ULM Student Handbook. The student has the right to appeal decisions and recommendations rendered by the appropriate University Administrator or other specified University Unit as outlined in the “Appeals Procedures,” of the ULM Code of Student Conduct.</w:t>
      </w:r>
      <w:r w:rsidRPr="00EB2C79">
        <w:rPr>
          <w:rFonts w:asciiTheme="minorHAnsi" w:hAnsiTheme="minorHAnsi" w:cstheme="minorHAnsi"/>
        </w:rPr>
        <w:t xml:space="preserve"> </w:t>
      </w:r>
    </w:p>
    <w:p w14:paraId="2FAA8C11" w14:textId="77777777" w:rsidR="00976AB6" w:rsidRPr="00E44AB5" w:rsidRDefault="00976AB6" w:rsidP="00976AB6">
      <w:pPr>
        <w:pStyle w:val="ListParagraph"/>
        <w:spacing w:after="0" w:line="259" w:lineRule="auto"/>
        <w:rPr>
          <w:rFonts w:asciiTheme="minorHAnsi" w:hAnsiTheme="minorHAnsi" w:cstheme="minorHAnsi"/>
          <w:sz w:val="24"/>
          <w:szCs w:val="24"/>
        </w:rPr>
      </w:pPr>
    </w:p>
    <w:p w14:paraId="3CCC2C10" w14:textId="77777777" w:rsidR="009C60B1" w:rsidRPr="00E44AB5" w:rsidRDefault="009C60B1" w:rsidP="00EB28CB">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cstheme="minorHAnsi"/>
        </w:rPr>
      </w:pPr>
      <w:bookmarkStart w:id="5" w:name="_VI._Enforcement"/>
      <w:bookmarkEnd w:id="5"/>
      <w:r w:rsidRPr="00E44AB5">
        <w:rPr>
          <w:rFonts w:asciiTheme="minorHAnsi" w:hAnsiTheme="minorHAnsi" w:cstheme="minorHAnsi"/>
        </w:rPr>
        <w:t>VI.</w:t>
      </w:r>
      <w:r w:rsidRPr="00E44AB5">
        <w:rPr>
          <w:rFonts w:asciiTheme="minorHAnsi" w:hAnsiTheme="minorHAnsi" w:cstheme="minorHAnsi"/>
        </w:rPr>
        <w:tab/>
        <w:t>Enforcement</w:t>
      </w:r>
    </w:p>
    <w:p w14:paraId="7FC32B04" w14:textId="77777777" w:rsidR="009A4CC5" w:rsidRPr="009A4CC5" w:rsidRDefault="00F07955" w:rsidP="00423B1F">
      <w:pPr>
        <w:spacing w:before="120"/>
        <w:rPr>
          <w:rFonts w:asciiTheme="minorHAnsi" w:hAnsiTheme="minorHAnsi" w:cstheme="minorHAnsi"/>
          <w:sz w:val="22"/>
          <w:szCs w:val="22"/>
        </w:rPr>
      </w:pPr>
      <w:r w:rsidRPr="00D7253F">
        <w:rPr>
          <w:rFonts w:asciiTheme="minorHAnsi" w:hAnsiTheme="minorHAnsi" w:cstheme="minorHAnsi"/>
        </w:rPr>
        <w:t xml:space="preserve">Each </w:t>
      </w:r>
      <w:r w:rsidR="009A4CC5" w:rsidRPr="00D7253F">
        <w:rPr>
          <w:rFonts w:asciiTheme="minorHAnsi" w:hAnsiTheme="minorHAnsi" w:cstheme="minorHAnsi"/>
        </w:rPr>
        <w:t>individual CHS Program Directo</w:t>
      </w:r>
      <w:r w:rsidRPr="00D7253F">
        <w:rPr>
          <w:rFonts w:asciiTheme="minorHAnsi" w:hAnsiTheme="minorHAnsi" w:cstheme="minorHAnsi"/>
        </w:rPr>
        <w:t>r</w:t>
      </w:r>
      <w:r w:rsidR="009A4CC5" w:rsidRPr="00D7253F">
        <w:rPr>
          <w:rFonts w:asciiTheme="minorHAnsi" w:hAnsiTheme="minorHAnsi" w:cstheme="minorHAnsi"/>
        </w:rPr>
        <w:t xml:space="preserve"> and Dean </w:t>
      </w:r>
      <w:r w:rsidRPr="00D7253F">
        <w:rPr>
          <w:rFonts w:asciiTheme="minorHAnsi" w:hAnsiTheme="minorHAnsi" w:cstheme="minorHAnsi"/>
        </w:rPr>
        <w:t>is</w:t>
      </w:r>
      <w:r w:rsidR="009A4CC5" w:rsidRPr="00D7253F">
        <w:rPr>
          <w:rFonts w:asciiTheme="minorHAnsi" w:hAnsiTheme="minorHAnsi" w:cstheme="minorHAnsi"/>
        </w:rPr>
        <w:t xml:space="preserve"> responsible for enforcement of this policy.</w:t>
      </w:r>
    </w:p>
    <w:p w14:paraId="7D56240C" w14:textId="77777777" w:rsidR="00AB3EAE" w:rsidRPr="00E44AB5" w:rsidRDefault="00AB3EAE" w:rsidP="00AB3EAE">
      <w:pPr>
        <w:rPr>
          <w:rFonts w:asciiTheme="minorHAnsi" w:hAnsiTheme="minorHAnsi" w:cstheme="minorHAnsi"/>
        </w:rPr>
      </w:pPr>
    </w:p>
    <w:p w14:paraId="6CB1DA44" w14:textId="77777777" w:rsidR="009C60B1" w:rsidRPr="00E44AB5" w:rsidRDefault="009C60B1" w:rsidP="00EB28CB">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cstheme="minorHAnsi"/>
        </w:rPr>
      </w:pPr>
      <w:bookmarkStart w:id="6" w:name="_VII._Policy_Management"/>
      <w:bookmarkEnd w:id="6"/>
      <w:r w:rsidRPr="00E44AB5">
        <w:rPr>
          <w:rFonts w:asciiTheme="minorHAnsi" w:hAnsiTheme="minorHAnsi" w:cstheme="minorHAnsi"/>
        </w:rPr>
        <w:t>VII.</w:t>
      </w:r>
      <w:r w:rsidRPr="00E44AB5">
        <w:rPr>
          <w:rFonts w:asciiTheme="minorHAnsi" w:hAnsiTheme="minorHAnsi" w:cstheme="minorHAnsi"/>
        </w:rPr>
        <w:tab/>
        <w:t>Policy Management</w:t>
      </w:r>
    </w:p>
    <w:p w14:paraId="7E0F50EB" w14:textId="77777777" w:rsidR="00511034" w:rsidRPr="00687D39" w:rsidRDefault="00AB3EAE" w:rsidP="000A4F4A">
      <w:pPr>
        <w:spacing w:before="120"/>
        <w:rPr>
          <w:rFonts w:asciiTheme="minorHAnsi" w:hAnsiTheme="minorHAnsi" w:cstheme="minorHAnsi"/>
        </w:rPr>
      </w:pPr>
      <w:r w:rsidRPr="00687D39">
        <w:rPr>
          <w:rFonts w:asciiTheme="minorHAnsi" w:hAnsiTheme="minorHAnsi" w:cstheme="minorHAnsi"/>
        </w:rPr>
        <w:t xml:space="preserve">Upon adoption, the </w:t>
      </w:r>
      <w:r w:rsidR="000047CA" w:rsidRPr="00687D39">
        <w:rPr>
          <w:rFonts w:asciiTheme="minorHAnsi" w:hAnsiTheme="minorHAnsi" w:cstheme="minorHAnsi"/>
        </w:rPr>
        <w:t>Vice President for Academic Affairs</w:t>
      </w:r>
      <w:r w:rsidRPr="00687D39">
        <w:rPr>
          <w:rFonts w:asciiTheme="minorHAnsi" w:hAnsiTheme="minorHAnsi" w:cstheme="minorHAnsi"/>
        </w:rPr>
        <w:t xml:space="preserve"> shall be the Responsible Executive for the management of this P</w:t>
      </w:r>
      <w:r w:rsidR="000047CA" w:rsidRPr="00687D39">
        <w:rPr>
          <w:rFonts w:asciiTheme="minorHAnsi" w:hAnsiTheme="minorHAnsi" w:cstheme="minorHAnsi"/>
        </w:rPr>
        <w:t>olicy.  The Dean of the College of Health Sciences shall be the Responsible Officer for the management of this Policy.</w:t>
      </w:r>
    </w:p>
    <w:p w14:paraId="2CA04F11" w14:textId="77777777" w:rsidR="005949FB" w:rsidRPr="00E44AB5" w:rsidRDefault="00AB3EAE" w:rsidP="00511034">
      <w:pPr>
        <w:rPr>
          <w:rFonts w:asciiTheme="minorHAnsi" w:hAnsiTheme="minorHAnsi" w:cstheme="minorHAnsi"/>
        </w:rPr>
      </w:pPr>
      <w:r w:rsidRPr="00E44AB5">
        <w:rPr>
          <w:rFonts w:asciiTheme="minorHAnsi" w:hAnsiTheme="minorHAnsi" w:cstheme="minorHAnsi"/>
        </w:rPr>
        <w:t xml:space="preserve">  </w:t>
      </w:r>
    </w:p>
    <w:p w14:paraId="1D061738" w14:textId="77777777" w:rsidR="009C60B1" w:rsidRPr="00E44AB5" w:rsidRDefault="009C60B1" w:rsidP="00EB28CB">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cstheme="minorHAnsi"/>
        </w:rPr>
      </w:pPr>
      <w:bookmarkStart w:id="7" w:name="_VIII._Exclusions"/>
      <w:bookmarkEnd w:id="7"/>
      <w:r w:rsidRPr="00E44AB5">
        <w:rPr>
          <w:rFonts w:asciiTheme="minorHAnsi" w:hAnsiTheme="minorHAnsi" w:cstheme="minorHAnsi"/>
        </w:rPr>
        <w:t>VIII.</w:t>
      </w:r>
      <w:r w:rsidRPr="00E44AB5">
        <w:rPr>
          <w:rFonts w:asciiTheme="minorHAnsi" w:hAnsiTheme="minorHAnsi" w:cstheme="minorHAnsi"/>
        </w:rPr>
        <w:tab/>
        <w:t>Exclusions</w:t>
      </w:r>
    </w:p>
    <w:p w14:paraId="0DB5833B" w14:textId="77777777" w:rsidR="00511034" w:rsidRPr="00E44AB5" w:rsidRDefault="00511034" w:rsidP="000A4F4A">
      <w:pPr>
        <w:spacing w:before="120"/>
        <w:rPr>
          <w:rFonts w:asciiTheme="minorHAnsi" w:hAnsiTheme="minorHAnsi" w:cstheme="minorHAnsi"/>
        </w:rPr>
      </w:pPr>
      <w:r w:rsidRPr="00E44AB5">
        <w:rPr>
          <w:rFonts w:asciiTheme="minorHAnsi" w:hAnsiTheme="minorHAnsi" w:cstheme="minorHAnsi"/>
        </w:rPr>
        <w:t>N/A</w:t>
      </w:r>
    </w:p>
    <w:p w14:paraId="077837A4" w14:textId="77777777" w:rsidR="00511034" w:rsidRPr="00E44AB5" w:rsidRDefault="00511034" w:rsidP="00511034">
      <w:pPr>
        <w:rPr>
          <w:rFonts w:asciiTheme="minorHAnsi" w:hAnsiTheme="minorHAnsi" w:cstheme="minorHAnsi"/>
        </w:rPr>
      </w:pPr>
    </w:p>
    <w:p w14:paraId="29FB53D0" w14:textId="77777777" w:rsidR="009C60B1" w:rsidRPr="00E44AB5" w:rsidRDefault="009C60B1" w:rsidP="00511034">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cstheme="minorHAnsi"/>
        </w:rPr>
      </w:pPr>
      <w:bookmarkStart w:id="8" w:name="_IX._Effective_Date"/>
      <w:bookmarkEnd w:id="8"/>
      <w:r w:rsidRPr="00E44AB5">
        <w:rPr>
          <w:rFonts w:asciiTheme="minorHAnsi" w:hAnsiTheme="minorHAnsi" w:cstheme="minorHAnsi"/>
        </w:rPr>
        <w:t>IX.</w:t>
      </w:r>
      <w:r w:rsidRPr="00E44AB5">
        <w:rPr>
          <w:rFonts w:asciiTheme="minorHAnsi" w:hAnsiTheme="minorHAnsi" w:cstheme="minorHAnsi"/>
        </w:rPr>
        <w:tab/>
        <w:t>Effective Date</w:t>
      </w:r>
    </w:p>
    <w:p w14:paraId="29CB261C" w14:textId="77777777" w:rsidR="007513FE" w:rsidRPr="00E44AB5" w:rsidRDefault="007513FE" w:rsidP="000A4F4A">
      <w:pPr>
        <w:spacing w:before="120"/>
        <w:rPr>
          <w:rFonts w:asciiTheme="minorHAnsi" w:hAnsiTheme="minorHAnsi" w:cstheme="minorHAnsi"/>
        </w:rPr>
      </w:pPr>
      <w:r w:rsidRPr="00E44AB5">
        <w:rPr>
          <w:rFonts w:asciiTheme="minorHAnsi" w:hAnsiTheme="minorHAnsi" w:cstheme="minorHAnsi"/>
        </w:rPr>
        <w:t>The effective date of this Policy is</w:t>
      </w:r>
      <w:r w:rsidR="007D11A8">
        <w:rPr>
          <w:rFonts w:asciiTheme="minorHAnsi" w:hAnsiTheme="minorHAnsi" w:cstheme="minorHAnsi"/>
        </w:rPr>
        <w:t xml:space="preserve"> February 4, 2021</w:t>
      </w:r>
      <w:r w:rsidRPr="00E44AB5">
        <w:rPr>
          <w:rFonts w:asciiTheme="minorHAnsi" w:hAnsiTheme="minorHAnsi" w:cstheme="minorHAnsi"/>
        </w:rPr>
        <w:t>.</w:t>
      </w:r>
    </w:p>
    <w:p w14:paraId="7181C7F3" w14:textId="77777777" w:rsidR="005949FB" w:rsidRPr="00E44AB5" w:rsidRDefault="005949FB" w:rsidP="00511034">
      <w:pPr>
        <w:rPr>
          <w:rFonts w:asciiTheme="minorHAnsi" w:hAnsiTheme="minorHAnsi" w:cstheme="minorHAnsi"/>
        </w:rPr>
      </w:pPr>
    </w:p>
    <w:p w14:paraId="1AE0B5EF" w14:textId="77777777" w:rsidR="009C60B1" w:rsidRPr="00E44AB5" w:rsidRDefault="009C60B1" w:rsidP="00EB28CB">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cstheme="minorHAnsi"/>
        </w:rPr>
      </w:pPr>
      <w:bookmarkStart w:id="9" w:name="_X._Adoption_Date"/>
      <w:bookmarkEnd w:id="9"/>
      <w:r w:rsidRPr="00E44AB5">
        <w:rPr>
          <w:rFonts w:asciiTheme="minorHAnsi" w:hAnsiTheme="minorHAnsi" w:cstheme="minorHAnsi"/>
        </w:rPr>
        <w:t>X.</w:t>
      </w:r>
      <w:r w:rsidR="00892246" w:rsidRPr="00E44AB5">
        <w:rPr>
          <w:rFonts w:asciiTheme="minorHAnsi" w:hAnsiTheme="minorHAnsi" w:cstheme="minorHAnsi"/>
          <w:noProof/>
        </w:rPr>
        <w:t xml:space="preserve"> </w:t>
      </w:r>
      <w:r w:rsidRPr="00E44AB5">
        <w:rPr>
          <w:rFonts w:asciiTheme="minorHAnsi" w:hAnsiTheme="minorHAnsi" w:cstheme="minorHAnsi"/>
        </w:rPr>
        <w:tab/>
        <w:t xml:space="preserve">Adoption </w:t>
      </w:r>
    </w:p>
    <w:p w14:paraId="39B040A8" w14:textId="77777777" w:rsidR="009C60B1" w:rsidRPr="00E44AB5" w:rsidRDefault="007513FE" w:rsidP="00423B1F">
      <w:pPr>
        <w:tabs>
          <w:tab w:val="left" w:pos="720"/>
        </w:tabs>
        <w:spacing w:before="120"/>
        <w:rPr>
          <w:rFonts w:asciiTheme="minorHAnsi" w:hAnsiTheme="minorHAnsi" w:cstheme="minorHAnsi"/>
        </w:rPr>
      </w:pPr>
      <w:r w:rsidRPr="00E44AB5">
        <w:rPr>
          <w:rFonts w:asciiTheme="minorHAnsi" w:hAnsiTheme="minorHAnsi" w:cstheme="minorHAnsi"/>
        </w:rPr>
        <w:t>This P</w:t>
      </w:r>
      <w:r w:rsidR="005949FB" w:rsidRPr="00E44AB5">
        <w:rPr>
          <w:rFonts w:asciiTheme="minorHAnsi" w:hAnsiTheme="minorHAnsi" w:cstheme="minorHAnsi"/>
        </w:rPr>
        <w:t xml:space="preserve">olicy is hereby adopted on this </w:t>
      </w:r>
      <w:r w:rsidR="007D11A8">
        <w:rPr>
          <w:rFonts w:asciiTheme="minorHAnsi" w:hAnsiTheme="minorHAnsi" w:cstheme="minorHAnsi"/>
        </w:rPr>
        <w:t>4</w:t>
      </w:r>
      <w:r w:rsidR="00206E1B" w:rsidRPr="00E44AB5">
        <w:rPr>
          <w:rFonts w:asciiTheme="minorHAnsi" w:hAnsiTheme="minorHAnsi" w:cstheme="minorHAnsi"/>
        </w:rPr>
        <w:t>th</w:t>
      </w:r>
      <w:r w:rsidR="005949FB" w:rsidRPr="00E44AB5">
        <w:rPr>
          <w:rFonts w:asciiTheme="minorHAnsi" w:hAnsiTheme="minorHAnsi" w:cstheme="minorHAnsi"/>
        </w:rPr>
        <w:t xml:space="preserve"> day of </w:t>
      </w:r>
      <w:r w:rsidR="007D11A8">
        <w:rPr>
          <w:rFonts w:asciiTheme="minorHAnsi" w:hAnsiTheme="minorHAnsi" w:cstheme="minorHAnsi"/>
        </w:rPr>
        <w:t xml:space="preserve">February </w:t>
      </w:r>
      <w:r w:rsidR="005949FB" w:rsidRPr="00E44AB5">
        <w:rPr>
          <w:rFonts w:asciiTheme="minorHAnsi" w:hAnsiTheme="minorHAnsi" w:cstheme="minorHAnsi"/>
        </w:rPr>
        <w:t>20</w:t>
      </w:r>
      <w:r w:rsidR="007D11A8">
        <w:rPr>
          <w:rFonts w:asciiTheme="minorHAnsi" w:hAnsiTheme="minorHAnsi" w:cstheme="minorHAnsi"/>
        </w:rPr>
        <w:t>21</w:t>
      </w:r>
      <w:r w:rsidR="005949FB" w:rsidRPr="00E44AB5">
        <w:rPr>
          <w:rFonts w:asciiTheme="minorHAnsi" w:hAnsiTheme="minorHAnsi" w:cstheme="minorHAnsi"/>
        </w:rPr>
        <w:t>.</w:t>
      </w:r>
    </w:p>
    <w:p w14:paraId="39AD34AA" w14:textId="77777777" w:rsidR="00BD2B06" w:rsidRDefault="00BD2B06" w:rsidP="00BD2B06">
      <w:pPr>
        <w:rPr>
          <w:rFonts w:asciiTheme="minorHAnsi" w:hAnsiTheme="minorHAnsi" w:cstheme="minorHAnsi"/>
        </w:rPr>
      </w:pPr>
    </w:p>
    <w:p w14:paraId="44CA2A1C" w14:textId="77777777" w:rsidR="00BD2B06" w:rsidRDefault="00E1640F" w:rsidP="00BD2B06">
      <w:pPr>
        <w:tabs>
          <w:tab w:val="left" w:pos="720"/>
        </w:tabs>
        <w:spacing w:after="240"/>
        <w:rPr>
          <w:rFonts w:asciiTheme="minorHAnsi" w:hAnsiTheme="minorHAnsi"/>
        </w:rPr>
      </w:pPr>
      <w:r w:rsidRPr="007B17AE">
        <w:rPr>
          <w:rFonts w:asciiTheme="minorHAnsi" w:hAnsiTheme="minorHAnsi"/>
          <w:noProof/>
        </w:rPr>
        <w:drawing>
          <wp:anchor distT="0" distB="0" distL="114300" distR="114300" simplePos="0" relativeHeight="251658241" behindDoc="0" locked="0" layoutInCell="1" allowOverlap="1" wp14:anchorId="305AF89B" wp14:editId="2AD821E6">
            <wp:simplePos x="0" y="0"/>
            <wp:positionH relativeFrom="column">
              <wp:posOffset>466725</wp:posOffset>
            </wp:positionH>
            <wp:positionV relativeFrom="paragraph">
              <wp:posOffset>337820</wp:posOffset>
            </wp:positionV>
            <wp:extent cx="1933575" cy="632478"/>
            <wp:effectExtent l="0" t="0" r="0" b="0"/>
            <wp:wrapNone/>
            <wp:docPr id="2" name="Picture 2" descr="Dr. Alberto Ruiz'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Alberto Ruiz'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3575" cy="632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18D">
        <w:rPr>
          <w:rFonts w:asciiTheme="minorHAnsi" w:hAnsiTheme="minorHAnsi"/>
          <w:noProof/>
        </w:rPr>
        <w:drawing>
          <wp:anchor distT="0" distB="0" distL="114300" distR="114300" simplePos="0" relativeHeight="251658242" behindDoc="0" locked="0" layoutInCell="1" allowOverlap="1" wp14:anchorId="25B4E642" wp14:editId="55DB9FC8">
            <wp:simplePos x="0" y="0"/>
            <wp:positionH relativeFrom="column">
              <wp:posOffset>4152900</wp:posOffset>
            </wp:positionH>
            <wp:positionV relativeFrom="paragraph">
              <wp:posOffset>333375</wp:posOffset>
            </wp:positionV>
            <wp:extent cx="1590675" cy="866235"/>
            <wp:effectExtent l="0" t="0" r="0" b="0"/>
            <wp:wrapNone/>
            <wp:docPr id="1" name="Picture 1"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Ron Berry'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0675" cy="86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B06" w:rsidRPr="0065093B">
        <w:rPr>
          <w:rFonts w:asciiTheme="minorHAnsi" w:hAnsiTheme="minorHAnsi"/>
        </w:rPr>
        <w:t xml:space="preserve">Recommended for Approval by: </w:t>
      </w:r>
      <w:r w:rsidR="00BD2B06" w:rsidRPr="0065093B">
        <w:rPr>
          <w:rFonts w:asciiTheme="minorHAnsi" w:hAnsiTheme="minorHAnsi"/>
        </w:rPr>
        <w:tab/>
      </w:r>
      <w:r w:rsidR="00BD2B06" w:rsidRPr="0065093B">
        <w:rPr>
          <w:rFonts w:asciiTheme="minorHAnsi" w:hAnsiTheme="minorHAnsi"/>
        </w:rPr>
        <w:tab/>
      </w:r>
      <w:r w:rsidR="00BD2B06" w:rsidRPr="0065093B">
        <w:rPr>
          <w:rFonts w:asciiTheme="minorHAnsi" w:hAnsiTheme="minorHAnsi"/>
        </w:rPr>
        <w:tab/>
      </w:r>
      <w:r w:rsidR="00BD2B06" w:rsidRPr="0065093B">
        <w:rPr>
          <w:rFonts w:asciiTheme="minorHAnsi" w:hAnsiTheme="minorHAnsi"/>
        </w:rPr>
        <w:tab/>
        <w:t>Approved by:</w:t>
      </w:r>
      <w:r w:rsidR="00BD2B06" w:rsidRPr="0065093B">
        <w:rPr>
          <w:rFonts w:asciiTheme="minorHAnsi" w:hAnsiTheme="minorHAnsi"/>
        </w:rPr>
        <w:tab/>
      </w:r>
      <w:r w:rsidR="00BD2B06" w:rsidRPr="0065093B">
        <w:rPr>
          <w:rFonts w:asciiTheme="minorHAnsi" w:hAnsiTheme="minorHAnsi"/>
        </w:rPr>
        <w:tab/>
      </w:r>
    </w:p>
    <w:p w14:paraId="1ABE5189" w14:textId="77777777" w:rsidR="00423B1F" w:rsidRDefault="00423B1F" w:rsidP="00BD2B06">
      <w:pPr>
        <w:tabs>
          <w:tab w:val="left" w:pos="720"/>
        </w:tabs>
        <w:spacing w:after="240"/>
        <w:rPr>
          <w:rFonts w:asciiTheme="minorHAnsi" w:hAnsiTheme="minorHAnsi"/>
        </w:rPr>
      </w:pPr>
    </w:p>
    <w:p w14:paraId="124AB4B0" w14:textId="77777777" w:rsidR="00BD2B06" w:rsidRPr="0065093B" w:rsidRDefault="00BD2B06" w:rsidP="00BD2B06">
      <w:pPr>
        <w:rPr>
          <w:rFonts w:asciiTheme="minorHAnsi" w:hAnsiTheme="minorHAnsi"/>
        </w:rPr>
      </w:pPr>
      <w:r w:rsidRPr="0065093B">
        <w:rPr>
          <w:rFonts w:asciiTheme="minorHAnsi" w:hAnsiTheme="minorHAnsi"/>
        </w:rPr>
        <w:t>____________________________________</w:t>
      </w:r>
      <w:r w:rsidRPr="0065093B">
        <w:rPr>
          <w:rFonts w:asciiTheme="minorHAnsi" w:hAnsiTheme="minorHAnsi"/>
        </w:rPr>
        <w:tab/>
      </w:r>
      <w:r w:rsidRPr="0065093B">
        <w:rPr>
          <w:rFonts w:asciiTheme="minorHAnsi" w:hAnsiTheme="minorHAnsi"/>
        </w:rPr>
        <w:tab/>
      </w:r>
      <w:r w:rsidRPr="0065093B">
        <w:rPr>
          <w:rFonts w:asciiTheme="minorHAnsi" w:hAnsiTheme="minorHAnsi"/>
        </w:rPr>
        <w:tab/>
        <w:t>____________________________________</w:t>
      </w:r>
      <w:r w:rsidRPr="0065093B">
        <w:rPr>
          <w:rFonts w:asciiTheme="minorHAnsi" w:hAnsiTheme="minorHAnsi"/>
        </w:rPr>
        <w:tab/>
      </w:r>
    </w:p>
    <w:p w14:paraId="57027517" w14:textId="77777777" w:rsidR="00BD2B06" w:rsidRPr="009D20CF" w:rsidRDefault="00BD2B06" w:rsidP="00BD2B06">
      <w:pPr>
        <w:tabs>
          <w:tab w:val="left" w:pos="720"/>
        </w:tabs>
        <w:spacing w:after="240"/>
        <w:rPr>
          <w:rFonts w:asciiTheme="minorHAnsi" w:hAnsiTheme="minorHAnsi"/>
        </w:rPr>
      </w:pPr>
      <w:r>
        <w:rPr>
          <w:rFonts w:asciiTheme="minorHAnsi" w:hAnsiTheme="minorHAnsi"/>
        </w:rPr>
        <w:t xml:space="preserve"> Dr. Alberto Ruiz, Vice President for Academic Affairs</w:t>
      </w:r>
      <w:r w:rsidRPr="0065093B">
        <w:rPr>
          <w:rFonts w:asciiTheme="minorHAnsi" w:hAnsiTheme="minorHAnsi"/>
          <w:b/>
        </w:rPr>
        <w:t xml:space="preserve">            </w:t>
      </w:r>
      <w:r w:rsidR="00B14F74">
        <w:rPr>
          <w:rFonts w:asciiTheme="minorHAnsi" w:hAnsiTheme="minorHAnsi"/>
        </w:rPr>
        <w:t xml:space="preserve">Dr. Ronald </w:t>
      </w:r>
      <w:r w:rsidR="007D11A8">
        <w:rPr>
          <w:rFonts w:asciiTheme="minorHAnsi" w:hAnsiTheme="minorHAnsi"/>
        </w:rPr>
        <w:t>L. Berry</w:t>
      </w:r>
      <w:r w:rsidRPr="0065093B">
        <w:rPr>
          <w:rFonts w:asciiTheme="minorHAnsi" w:hAnsiTheme="minorHAnsi"/>
        </w:rPr>
        <w:t>, President</w:t>
      </w:r>
    </w:p>
    <w:p w14:paraId="1452D331" w14:textId="77777777" w:rsidR="00B34DF6" w:rsidRPr="00E44AB5" w:rsidRDefault="00B34DF6" w:rsidP="00EB28CB">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cstheme="minorHAnsi"/>
        </w:rPr>
      </w:pPr>
      <w:bookmarkStart w:id="10" w:name="_XI._References_and"/>
      <w:bookmarkStart w:id="11" w:name="_XI._Appendices,_References"/>
      <w:bookmarkEnd w:id="10"/>
      <w:bookmarkEnd w:id="11"/>
      <w:r w:rsidRPr="00E44AB5">
        <w:rPr>
          <w:rFonts w:asciiTheme="minorHAnsi" w:hAnsiTheme="minorHAnsi" w:cstheme="minorHAnsi"/>
        </w:rPr>
        <w:lastRenderedPageBreak/>
        <w:t>XI.</w:t>
      </w:r>
      <w:r w:rsidRPr="00E44AB5">
        <w:rPr>
          <w:rFonts w:asciiTheme="minorHAnsi" w:hAnsiTheme="minorHAnsi" w:cstheme="minorHAnsi"/>
        </w:rPr>
        <w:tab/>
      </w:r>
      <w:r w:rsidR="00DC6236" w:rsidRPr="00E44AB5">
        <w:rPr>
          <w:rFonts w:asciiTheme="minorHAnsi" w:hAnsiTheme="minorHAnsi" w:cstheme="minorHAnsi"/>
        </w:rPr>
        <w:t xml:space="preserve">Appendices, </w:t>
      </w:r>
      <w:r w:rsidR="008B5DDB" w:rsidRPr="00E44AB5">
        <w:rPr>
          <w:rFonts w:asciiTheme="minorHAnsi" w:hAnsiTheme="minorHAnsi" w:cstheme="minorHAnsi"/>
        </w:rPr>
        <w:t>References and Related Materials</w:t>
      </w:r>
    </w:p>
    <w:p w14:paraId="58509FAE" w14:textId="45714E7D" w:rsidR="00486EBA" w:rsidRDefault="00137461" w:rsidP="00423B1F">
      <w:pPr>
        <w:spacing w:before="120"/>
        <w:rPr>
          <w:rFonts w:asciiTheme="minorHAnsi" w:hAnsiTheme="minorHAnsi" w:cstheme="minorHAnsi"/>
        </w:rPr>
      </w:pPr>
      <w:hyperlink r:id="rId14" w:history="1">
        <w:r w:rsidR="00486EBA" w:rsidRPr="00137461">
          <w:rPr>
            <w:rStyle w:val="Hyperlink"/>
            <w:rFonts w:asciiTheme="minorHAnsi" w:hAnsiTheme="minorHAnsi" w:cstheme="minorHAnsi"/>
          </w:rPr>
          <w:t>Link to CHS Susp</w:t>
        </w:r>
        <w:r w:rsidRPr="00137461">
          <w:rPr>
            <w:rStyle w:val="Hyperlink"/>
            <w:rFonts w:asciiTheme="minorHAnsi" w:hAnsiTheme="minorHAnsi" w:cstheme="minorHAnsi"/>
          </w:rPr>
          <w:t>icious Behavior Checklist</w:t>
        </w:r>
      </w:hyperlink>
    </w:p>
    <w:p w14:paraId="2870DAFA" w14:textId="77777777" w:rsidR="00486EBA" w:rsidRDefault="00486EBA" w:rsidP="00423B1F">
      <w:pPr>
        <w:spacing w:before="120"/>
        <w:rPr>
          <w:rFonts w:asciiTheme="minorHAnsi" w:hAnsiTheme="minorHAnsi" w:cstheme="minorHAnsi"/>
        </w:rPr>
      </w:pPr>
    </w:p>
    <w:p w14:paraId="6C295DCC" w14:textId="77777777" w:rsidR="00DC6236" w:rsidRPr="00E44AB5" w:rsidRDefault="00DC6236" w:rsidP="00EB28CB">
      <w:pPr>
        <w:pStyle w:val="Heading3"/>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left" w:pos="2760"/>
        </w:tabs>
        <w:rPr>
          <w:rFonts w:asciiTheme="minorHAnsi" w:hAnsiTheme="minorHAnsi" w:cstheme="minorHAnsi"/>
        </w:rPr>
      </w:pPr>
      <w:bookmarkStart w:id="12" w:name="_XII._Revision_History"/>
      <w:bookmarkEnd w:id="12"/>
      <w:r w:rsidRPr="00E44AB5">
        <w:rPr>
          <w:rFonts w:asciiTheme="minorHAnsi" w:hAnsiTheme="minorHAnsi" w:cstheme="minorHAnsi"/>
        </w:rPr>
        <w:t>XII.</w:t>
      </w:r>
      <w:r w:rsidRPr="00E44AB5">
        <w:rPr>
          <w:rFonts w:asciiTheme="minorHAnsi" w:hAnsiTheme="minorHAnsi" w:cstheme="minorHAnsi"/>
        </w:rPr>
        <w:tab/>
        <w:t>Revision History</w:t>
      </w:r>
      <w:r w:rsidR="00892246" w:rsidRPr="00E44AB5">
        <w:rPr>
          <w:rFonts w:asciiTheme="minorHAnsi" w:hAnsiTheme="minorHAnsi" w:cstheme="minorHAnsi"/>
        </w:rPr>
        <w:tab/>
      </w:r>
    </w:p>
    <w:p w14:paraId="0A00400B" w14:textId="77777777" w:rsidR="00511034" w:rsidRPr="00E44AB5" w:rsidRDefault="00511034" w:rsidP="00884402">
      <w:pPr>
        <w:spacing w:before="120"/>
        <w:rPr>
          <w:rFonts w:asciiTheme="minorHAnsi" w:hAnsiTheme="minorHAnsi" w:cstheme="minorHAnsi"/>
        </w:rPr>
      </w:pPr>
      <w:r w:rsidRPr="00E44AB5">
        <w:rPr>
          <w:rFonts w:asciiTheme="minorHAnsi" w:hAnsiTheme="minorHAnsi" w:cstheme="minorHAnsi"/>
        </w:rPr>
        <w:t>Original adoption date:  August 15, 2018</w:t>
      </w:r>
      <w:r w:rsidR="00280DBA">
        <w:rPr>
          <w:rFonts w:asciiTheme="minorHAnsi" w:hAnsiTheme="minorHAnsi" w:cstheme="minorHAnsi"/>
        </w:rPr>
        <w:t xml:space="preserve"> by the College of Health Sciences</w:t>
      </w:r>
    </w:p>
    <w:p w14:paraId="46A58CE2" w14:textId="77777777" w:rsidR="00511034" w:rsidRPr="00E44AB5" w:rsidRDefault="00511034" w:rsidP="00511034">
      <w:pPr>
        <w:rPr>
          <w:rFonts w:asciiTheme="minorHAnsi" w:hAnsiTheme="minorHAnsi" w:cstheme="minorHAnsi"/>
        </w:rPr>
      </w:pPr>
    </w:p>
    <w:p w14:paraId="581A9E5B" w14:textId="77777777" w:rsidR="00FF13A7" w:rsidRPr="00E44AB5" w:rsidRDefault="00FF13A7" w:rsidP="00FF13A7">
      <w:pPr>
        <w:rPr>
          <w:rFonts w:asciiTheme="minorHAnsi" w:hAnsiTheme="minorHAnsi" w:cstheme="minorHAnsi"/>
        </w:rPr>
      </w:pPr>
      <w:r w:rsidRPr="00E44AB5">
        <w:rPr>
          <w:rFonts w:asciiTheme="minorHAnsi" w:hAnsiTheme="minorHAnsi" w:cstheme="minorHAnsi"/>
        </w:rPr>
        <w:t>Revised November 2</w:t>
      </w:r>
      <w:r w:rsidR="003C5EA0" w:rsidRPr="00E44AB5">
        <w:rPr>
          <w:rFonts w:asciiTheme="minorHAnsi" w:hAnsiTheme="minorHAnsi" w:cstheme="minorHAnsi"/>
        </w:rPr>
        <w:t>6</w:t>
      </w:r>
      <w:r w:rsidRPr="00E44AB5">
        <w:rPr>
          <w:rFonts w:asciiTheme="minorHAnsi" w:hAnsiTheme="minorHAnsi" w:cstheme="minorHAnsi"/>
        </w:rPr>
        <w:t>, 2019: Revisions include formatting document using ULM policy template, changing wording of policies to Policy, changing wording of policies to procedures or requirements when referring to specific program procedures or requirements in the CHS.</w:t>
      </w:r>
      <w:r w:rsidRPr="00E44AB5">
        <w:rPr>
          <w:rFonts w:asciiTheme="minorHAnsi" w:hAnsiTheme="minorHAnsi" w:cstheme="minorHAnsi"/>
          <w:i/>
        </w:rPr>
        <w:t xml:space="preserve"> </w:t>
      </w:r>
      <w:r w:rsidRPr="00E44AB5">
        <w:rPr>
          <w:rFonts w:asciiTheme="minorHAnsi" w:hAnsiTheme="minorHAnsi" w:cstheme="minorHAnsi"/>
        </w:rPr>
        <w:t xml:space="preserve">  Revision includes adding statement to “Penalties of Positive Drug Screen” for clarification that the student is responsible for all costs.  Revision includes clarification to the statement in the “Penalties of Positive Drug Screen” that the student is responsible for of all costs that are not offered free of charge through the ULM Counseling Center. </w:t>
      </w:r>
    </w:p>
    <w:p w14:paraId="1039E440" w14:textId="77777777" w:rsidR="00FF13A7" w:rsidRPr="00E44AB5" w:rsidRDefault="00FF13A7" w:rsidP="00FF13A7">
      <w:pPr>
        <w:rPr>
          <w:rFonts w:asciiTheme="minorHAnsi" w:hAnsiTheme="minorHAnsi" w:cstheme="minorHAnsi"/>
        </w:rPr>
      </w:pPr>
    </w:p>
    <w:p w14:paraId="17F620E7" w14:textId="77777777" w:rsidR="008815C1" w:rsidRDefault="00360ABA">
      <w:pPr>
        <w:rPr>
          <w:rFonts w:asciiTheme="minorHAnsi" w:hAnsiTheme="minorHAnsi" w:cstheme="minorHAnsi"/>
        </w:rPr>
      </w:pPr>
      <w:r w:rsidRPr="00E44AB5">
        <w:rPr>
          <w:rFonts w:asciiTheme="minorHAnsi" w:hAnsiTheme="minorHAnsi" w:cstheme="minorHAnsi"/>
        </w:rPr>
        <w:t xml:space="preserve">Revised April 30, 2020:  Revisions include defining abbreviations and </w:t>
      </w:r>
      <w:r w:rsidR="0051516A" w:rsidRPr="00E44AB5">
        <w:rPr>
          <w:rFonts w:asciiTheme="minorHAnsi" w:hAnsiTheme="minorHAnsi" w:cstheme="minorHAnsi"/>
        </w:rPr>
        <w:t xml:space="preserve">listing </w:t>
      </w:r>
      <w:r w:rsidRPr="00E44AB5">
        <w:rPr>
          <w:rFonts w:asciiTheme="minorHAnsi" w:hAnsiTheme="minorHAnsi" w:cstheme="minorHAnsi"/>
        </w:rPr>
        <w:t xml:space="preserve">programs </w:t>
      </w:r>
      <w:r w:rsidR="0051516A" w:rsidRPr="00E44AB5">
        <w:rPr>
          <w:rFonts w:asciiTheme="minorHAnsi" w:hAnsiTheme="minorHAnsi" w:cstheme="minorHAnsi"/>
        </w:rPr>
        <w:t xml:space="preserve">in the College of Health Sciences and School of Allied Health.   Minor revisions for clarification to “Suspicious Behavior” </w:t>
      </w:r>
      <w:r w:rsidR="00ED4065" w:rsidRPr="00E44AB5">
        <w:rPr>
          <w:rFonts w:asciiTheme="minorHAnsi" w:hAnsiTheme="minorHAnsi" w:cstheme="minorHAnsi"/>
        </w:rPr>
        <w:t xml:space="preserve">section </w:t>
      </w:r>
      <w:r w:rsidR="0051516A" w:rsidRPr="00E44AB5">
        <w:rPr>
          <w:rFonts w:asciiTheme="minorHAnsi" w:hAnsiTheme="minorHAnsi" w:cstheme="minorHAnsi"/>
        </w:rPr>
        <w:t>include adding the following</w:t>
      </w:r>
      <w:r w:rsidR="00ED4065" w:rsidRPr="00E44AB5">
        <w:rPr>
          <w:rFonts w:asciiTheme="minorHAnsi" w:hAnsiTheme="minorHAnsi" w:cstheme="minorHAnsi"/>
        </w:rPr>
        <w:t xml:space="preserve"> wording</w:t>
      </w:r>
      <w:r w:rsidR="0051516A" w:rsidRPr="00E44AB5">
        <w:rPr>
          <w:rFonts w:asciiTheme="minorHAnsi" w:hAnsiTheme="minorHAnsi" w:cstheme="minorHAnsi"/>
        </w:rPr>
        <w:t>, “If the committee representative is not available, the Dean’s office should be contacted directly” (paragraph 2) and “Such approval, including excused or unexcused absence status” (paragraph 3).</w:t>
      </w:r>
    </w:p>
    <w:p w14:paraId="5858F37E" w14:textId="77777777" w:rsidR="00687D39" w:rsidRDefault="00687D39">
      <w:pPr>
        <w:rPr>
          <w:rFonts w:asciiTheme="minorHAnsi" w:hAnsiTheme="minorHAnsi" w:cstheme="minorHAnsi"/>
        </w:rPr>
      </w:pPr>
    </w:p>
    <w:p w14:paraId="6781FDBD" w14:textId="77777777" w:rsidR="00687D39" w:rsidRDefault="00687D39">
      <w:pPr>
        <w:rPr>
          <w:rFonts w:asciiTheme="minorHAnsi" w:hAnsiTheme="minorHAnsi" w:cstheme="minorHAnsi"/>
        </w:rPr>
      </w:pPr>
      <w:r>
        <w:rPr>
          <w:rFonts w:asciiTheme="minorHAnsi" w:hAnsiTheme="minorHAnsi" w:cstheme="minorHAnsi"/>
        </w:rPr>
        <w:t>Revised May 6, 2020:  Revision includes additional wording to clarify appeal process available to all students.</w:t>
      </w:r>
    </w:p>
    <w:p w14:paraId="00F03B1E" w14:textId="77777777" w:rsidR="00EB2C79" w:rsidRDefault="00EB2C79">
      <w:pPr>
        <w:rPr>
          <w:rFonts w:asciiTheme="minorHAnsi" w:hAnsiTheme="minorHAnsi" w:cstheme="minorHAnsi"/>
        </w:rPr>
      </w:pPr>
    </w:p>
    <w:p w14:paraId="1B18A041" w14:textId="77777777" w:rsidR="00EB2C79" w:rsidRDefault="00EB2C79">
      <w:pPr>
        <w:rPr>
          <w:rFonts w:asciiTheme="minorHAnsi" w:hAnsiTheme="minorHAnsi" w:cstheme="minorHAnsi"/>
        </w:rPr>
      </w:pPr>
      <w:r>
        <w:rPr>
          <w:rFonts w:asciiTheme="minorHAnsi" w:hAnsiTheme="minorHAnsi" w:cstheme="minorHAnsi"/>
        </w:rPr>
        <w:t>Revised May 11, 2020:  Revision includes clarification of appeals process as recommended by the ULM Dean of Students.</w:t>
      </w:r>
    </w:p>
    <w:p w14:paraId="1AC8937E" w14:textId="77777777" w:rsidR="00D7253F" w:rsidRDefault="00D7253F">
      <w:pPr>
        <w:rPr>
          <w:rFonts w:asciiTheme="minorHAnsi" w:hAnsiTheme="minorHAnsi" w:cstheme="minorHAnsi"/>
        </w:rPr>
      </w:pPr>
    </w:p>
    <w:p w14:paraId="1BCEF865" w14:textId="77777777" w:rsidR="00D7253F" w:rsidRDefault="00D7253F">
      <w:pPr>
        <w:rPr>
          <w:rFonts w:asciiTheme="minorHAnsi" w:hAnsiTheme="minorHAnsi" w:cstheme="minorHAnsi"/>
        </w:rPr>
      </w:pPr>
      <w:r>
        <w:rPr>
          <w:rFonts w:asciiTheme="minorHAnsi" w:hAnsiTheme="minorHAnsi" w:cstheme="minorHAnsi"/>
        </w:rPr>
        <w:t>Revised May 29, 2020:  Revision include</w:t>
      </w:r>
      <w:r w:rsidR="00742605">
        <w:rPr>
          <w:rFonts w:asciiTheme="minorHAnsi" w:hAnsiTheme="minorHAnsi" w:cstheme="minorHAnsi"/>
        </w:rPr>
        <w:t>s</w:t>
      </w:r>
      <w:r>
        <w:rPr>
          <w:rFonts w:asciiTheme="minorHAnsi" w:hAnsiTheme="minorHAnsi" w:cstheme="minorHAnsi"/>
        </w:rPr>
        <w:t xml:space="preserve"> formatting document for ULM policy template.</w:t>
      </w:r>
    </w:p>
    <w:p w14:paraId="6E1BEB94" w14:textId="77777777" w:rsidR="00280DBA" w:rsidRDefault="00280DBA">
      <w:pPr>
        <w:rPr>
          <w:rFonts w:asciiTheme="minorHAnsi" w:hAnsiTheme="minorHAnsi" w:cstheme="minorHAnsi"/>
        </w:rPr>
      </w:pPr>
    </w:p>
    <w:p w14:paraId="40298DC1" w14:textId="77777777" w:rsidR="00280DBA" w:rsidRPr="00360ABA" w:rsidRDefault="00280DBA">
      <w:pPr>
        <w:rPr>
          <w:rFonts w:asciiTheme="minorHAnsi" w:hAnsiTheme="minorHAnsi" w:cstheme="minorHAnsi"/>
        </w:rPr>
      </w:pPr>
      <w:r>
        <w:rPr>
          <w:rFonts w:asciiTheme="minorHAnsi" w:hAnsiTheme="minorHAnsi" w:cstheme="minorHAnsi"/>
        </w:rPr>
        <w:t>February 4, 2021 Signed by the University President and adopted as a University Policy.</w:t>
      </w:r>
    </w:p>
    <w:sectPr w:rsidR="00280DBA" w:rsidRPr="00360ABA" w:rsidSect="00AD5678">
      <w:footerReference w:type="default" r:id="rId15"/>
      <w:pgSz w:w="12240" w:h="15840" w:code="1"/>
      <w:pgMar w:top="720" w:right="1080" w:bottom="432"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E6B3" w14:textId="77777777" w:rsidR="00C51B56" w:rsidRDefault="00C51B56">
      <w:r>
        <w:separator/>
      </w:r>
    </w:p>
  </w:endnote>
  <w:endnote w:type="continuationSeparator" w:id="0">
    <w:p w14:paraId="70BAF46B" w14:textId="77777777" w:rsidR="00C51B56" w:rsidRDefault="00C51B56">
      <w:r>
        <w:continuationSeparator/>
      </w:r>
    </w:p>
  </w:endnote>
  <w:endnote w:type="continuationNotice" w:id="1">
    <w:p w14:paraId="56AEFCCB" w14:textId="77777777" w:rsidR="00C51B56" w:rsidRDefault="00C51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60465397"/>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6E741B61" w14:textId="77777777" w:rsidR="000754F9" w:rsidRPr="000754F9" w:rsidRDefault="000754F9" w:rsidP="000754F9">
            <w:pPr>
              <w:pStyle w:val="NoSpacing"/>
              <w:rPr>
                <w:rFonts w:asciiTheme="minorHAnsi" w:hAnsiTheme="minorHAnsi" w:cstheme="minorHAnsi"/>
                <w:bCs/>
              </w:rPr>
            </w:pPr>
            <w:r w:rsidRPr="000754F9">
              <w:rPr>
                <w:rFonts w:asciiTheme="minorHAnsi" w:hAnsiTheme="minorHAnsi" w:cstheme="minorHAnsi"/>
              </w:rPr>
              <w:t xml:space="preserve">CHS Student Background Check and Drug Screen Testing Policy                                                     Page </w:t>
            </w:r>
            <w:r w:rsidRPr="000754F9">
              <w:rPr>
                <w:rFonts w:asciiTheme="minorHAnsi" w:hAnsiTheme="minorHAnsi" w:cstheme="minorHAnsi"/>
                <w:bCs/>
              </w:rPr>
              <w:fldChar w:fldCharType="begin"/>
            </w:r>
            <w:r w:rsidRPr="000754F9">
              <w:rPr>
                <w:rFonts w:asciiTheme="minorHAnsi" w:hAnsiTheme="minorHAnsi" w:cstheme="minorHAnsi"/>
                <w:bCs/>
              </w:rPr>
              <w:instrText xml:space="preserve"> PAGE </w:instrText>
            </w:r>
            <w:r w:rsidRPr="000754F9">
              <w:rPr>
                <w:rFonts w:asciiTheme="minorHAnsi" w:hAnsiTheme="minorHAnsi" w:cstheme="minorHAnsi"/>
                <w:bCs/>
              </w:rPr>
              <w:fldChar w:fldCharType="separate"/>
            </w:r>
            <w:r w:rsidR="00D27E3A">
              <w:rPr>
                <w:rFonts w:asciiTheme="minorHAnsi" w:hAnsiTheme="minorHAnsi" w:cstheme="minorHAnsi"/>
                <w:bCs/>
                <w:noProof/>
              </w:rPr>
              <w:t>6</w:t>
            </w:r>
            <w:r w:rsidRPr="000754F9">
              <w:rPr>
                <w:rFonts w:asciiTheme="minorHAnsi" w:hAnsiTheme="minorHAnsi" w:cstheme="minorHAnsi"/>
                <w:bCs/>
              </w:rPr>
              <w:fldChar w:fldCharType="end"/>
            </w:r>
            <w:r w:rsidRPr="000754F9">
              <w:rPr>
                <w:rFonts w:asciiTheme="minorHAnsi" w:hAnsiTheme="minorHAnsi" w:cstheme="minorHAnsi"/>
              </w:rPr>
              <w:t xml:space="preserve"> of </w:t>
            </w:r>
            <w:r w:rsidRPr="000754F9">
              <w:rPr>
                <w:rFonts w:asciiTheme="minorHAnsi" w:hAnsiTheme="minorHAnsi" w:cstheme="minorHAnsi"/>
                <w:bCs/>
              </w:rPr>
              <w:fldChar w:fldCharType="begin"/>
            </w:r>
            <w:r w:rsidRPr="000754F9">
              <w:rPr>
                <w:rFonts w:asciiTheme="minorHAnsi" w:hAnsiTheme="minorHAnsi" w:cstheme="minorHAnsi"/>
                <w:bCs/>
              </w:rPr>
              <w:instrText xml:space="preserve"> NUMPAGES  </w:instrText>
            </w:r>
            <w:r w:rsidRPr="000754F9">
              <w:rPr>
                <w:rFonts w:asciiTheme="minorHAnsi" w:hAnsiTheme="minorHAnsi" w:cstheme="minorHAnsi"/>
                <w:bCs/>
              </w:rPr>
              <w:fldChar w:fldCharType="separate"/>
            </w:r>
            <w:r w:rsidR="00D27E3A">
              <w:rPr>
                <w:rFonts w:asciiTheme="minorHAnsi" w:hAnsiTheme="minorHAnsi" w:cstheme="minorHAnsi"/>
                <w:bCs/>
                <w:noProof/>
              </w:rPr>
              <w:t>6</w:t>
            </w:r>
            <w:r w:rsidRPr="000754F9">
              <w:rPr>
                <w:rFonts w:asciiTheme="minorHAnsi" w:hAnsiTheme="minorHAnsi" w:cstheme="minorHAnsi"/>
                <w:bCs/>
              </w:rPr>
              <w:fldChar w:fldCharType="end"/>
            </w:r>
          </w:p>
          <w:p w14:paraId="774B3B84" w14:textId="77777777" w:rsidR="000754F9" w:rsidRPr="000754F9" w:rsidRDefault="000754F9" w:rsidP="000754F9">
            <w:pPr>
              <w:pStyle w:val="NoSpacing"/>
              <w:rPr>
                <w:rFonts w:asciiTheme="minorHAnsi" w:hAnsiTheme="minorHAnsi"/>
              </w:rPr>
            </w:pPr>
            <w:r w:rsidRPr="000754F9">
              <w:rPr>
                <w:rFonts w:asciiTheme="minorHAnsi" w:hAnsiTheme="minorHAnsi"/>
              </w:rPr>
              <w:t>CH001.1</w:t>
            </w:r>
            <w:r w:rsidR="00687486">
              <w:rPr>
                <w:rFonts w:asciiTheme="minorHAnsi" w:hAnsiTheme="minorHAnsi"/>
              </w:rPr>
              <w:t xml:space="preserve"> – February 4, 2021</w:t>
            </w:r>
          </w:p>
        </w:sdtContent>
      </w:sdt>
    </w:sdtContent>
  </w:sdt>
  <w:p w14:paraId="1C372AB8" w14:textId="77777777" w:rsidR="00AD5678" w:rsidRPr="000754F9" w:rsidRDefault="00AD5678" w:rsidP="000754F9">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19BB" w14:textId="77777777" w:rsidR="00C51B56" w:rsidRDefault="00C51B56">
      <w:r>
        <w:separator/>
      </w:r>
    </w:p>
  </w:footnote>
  <w:footnote w:type="continuationSeparator" w:id="0">
    <w:p w14:paraId="22C71543" w14:textId="77777777" w:rsidR="00C51B56" w:rsidRDefault="00C51B56">
      <w:r>
        <w:continuationSeparator/>
      </w:r>
    </w:p>
  </w:footnote>
  <w:footnote w:type="continuationNotice" w:id="1">
    <w:p w14:paraId="4B3B30D3" w14:textId="77777777" w:rsidR="00C51B56" w:rsidRDefault="00C51B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C4008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6" type="#_x0000_t75" style="width:45.75pt;height:51pt" o:bullet="t">
        <v:imagedata r:id="rId1" o:title="UL Fleur de Lis"/>
      </v:shape>
    </w:pict>
  </w:numPicBullet>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AF690C"/>
    <w:multiLevelType w:val="hybridMultilevel"/>
    <w:tmpl w:val="BEF0B85E"/>
    <w:lvl w:ilvl="0" w:tplc="86EC9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1542D1"/>
    <w:multiLevelType w:val="hybridMultilevel"/>
    <w:tmpl w:val="1E4C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B44E66"/>
    <w:multiLevelType w:val="hybridMultilevel"/>
    <w:tmpl w:val="DBF6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5"/>
  </w:num>
  <w:num w:numId="2">
    <w:abstractNumId w:val="12"/>
  </w:num>
  <w:num w:numId="3">
    <w:abstractNumId w:val="16"/>
  </w:num>
  <w:num w:numId="4">
    <w:abstractNumId w:val="0"/>
  </w:num>
  <w:num w:numId="5">
    <w:abstractNumId w:val="17"/>
  </w:num>
  <w:num w:numId="6">
    <w:abstractNumId w:val="29"/>
  </w:num>
  <w:num w:numId="7">
    <w:abstractNumId w:val="24"/>
  </w:num>
  <w:num w:numId="8">
    <w:abstractNumId w:val="30"/>
  </w:num>
  <w:num w:numId="9">
    <w:abstractNumId w:val="28"/>
  </w:num>
  <w:num w:numId="10">
    <w:abstractNumId w:val="26"/>
  </w:num>
  <w:num w:numId="11">
    <w:abstractNumId w:val="4"/>
  </w:num>
  <w:num w:numId="12">
    <w:abstractNumId w:val="9"/>
  </w:num>
  <w:num w:numId="13">
    <w:abstractNumId w:val="10"/>
  </w:num>
  <w:num w:numId="14">
    <w:abstractNumId w:val="27"/>
  </w:num>
  <w:num w:numId="15">
    <w:abstractNumId w:val="8"/>
  </w:num>
  <w:num w:numId="16">
    <w:abstractNumId w:val="6"/>
  </w:num>
  <w:num w:numId="17">
    <w:abstractNumId w:val="18"/>
  </w:num>
  <w:num w:numId="18">
    <w:abstractNumId w:val="21"/>
  </w:num>
  <w:num w:numId="19">
    <w:abstractNumId w:val="14"/>
  </w:num>
  <w:num w:numId="20">
    <w:abstractNumId w:val="15"/>
  </w:num>
  <w:num w:numId="21">
    <w:abstractNumId w:val="23"/>
  </w:num>
  <w:num w:numId="22">
    <w:abstractNumId w:val="19"/>
  </w:num>
  <w:num w:numId="23">
    <w:abstractNumId w:val="20"/>
  </w:num>
  <w:num w:numId="24">
    <w:abstractNumId w:val="2"/>
  </w:num>
  <w:num w:numId="25">
    <w:abstractNumId w:val="11"/>
  </w:num>
  <w:num w:numId="26">
    <w:abstractNumId w:val="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13"/>
  </w:num>
  <w:num w:numId="3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TEGwpQvlOP+QRG3gsjx5HSvXxryIEOMv0vtuM7ofvDaa3mdtsY1drgv2w/jgGUTYl1B8JITZblDMJNXqBndOQ==" w:salt="BuOrVeH7GxfOxgtmegCkhA=="/>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1273"/>
    <w:rsid w:val="00002DB9"/>
    <w:rsid w:val="000047CA"/>
    <w:rsid w:val="0002204C"/>
    <w:rsid w:val="00025C43"/>
    <w:rsid w:val="0003381B"/>
    <w:rsid w:val="000344EE"/>
    <w:rsid w:val="000366FF"/>
    <w:rsid w:val="00040919"/>
    <w:rsid w:val="0004396F"/>
    <w:rsid w:val="00044A15"/>
    <w:rsid w:val="00046174"/>
    <w:rsid w:val="0005141E"/>
    <w:rsid w:val="00054B39"/>
    <w:rsid w:val="0005755E"/>
    <w:rsid w:val="0006764D"/>
    <w:rsid w:val="000742D7"/>
    <w:rsid w:val="000754F9"/>
    <w:rsid w:val="00082507"/>
    <w:rsid w:val="00083CF2"/>
    <w:rsid w:val="00092240"/>
    <w:rsid w:val="000930B2"/>
    <w:rsid w:val="000943A4"/>
    <w:rsid w:val="000A3284"/>
    <w:rsid w:val="000A3D1C"/>
    <w:rsid w:val="000A4CA0"/>
    <w:rsid w:val="000A4F4A"/>
    <w:rsid w:val="000A65C4"/>
    <w:rsid w:val="000C5385"/>
    <w:rsid w:val="000C7BB9"/>
    <w:rsid w:val="000D0AE8"/>
    <w:rsid w:val="000D1961"/>
    <w:rsid w:val="000D1A7A"/>
    <w:rsid w:val="000D5D19"/>
    <w:rsid w:val="000D7D7D"/>
    <w:rsid w:val="000E3C13"/>
    <w:rsid w:val="000E4A6E"/>
    <w:rsid w:val="000E62DB"/>
    <w:rsid w:val="000F105A"/>
    <w:rsid w:val="000F6076"/>
    <w:rsid w:val="00100BB6"/>
    <w:rsid w:val="00102C6C"/>
    <w:rsid w:val="0011008F"/>
    <w:rsid w:val="001109B8"/>
    <w:rsid w:val="001125E5"/>
    <w:rsid w:val="0011743B"/>
    <w:rsid w:val="00122160"/>
    <w:rsid w:val="001229F6"/>
    <w:rsid w:val="0012319A"/>
    <w:rsid w:val="00123A21"/>
    <w:rsid w:val="00125E21"/>
    <w:rsid w:val="00137461"/>
    <w:rsid w:val="00146ACC"/>
    <w:rsid w:val="00146FDF"/>
    <w:rsid w:val="001518A1"/>
    <w:rsid w:val="00151C37"/>
    <w:rsid w:val="00163022"/>
    <w:rsid w:val="00171661"/>
    <w:rsid w:val="00171F58"/>
    <w:rsid w:val="00177101"/>
    <w:rsid w:val="00177645"/>
    <w:rsid w:val="00177858"/>
    <w:rsid w:val="0018269B"/>
    <w:rsid w:val="00183BC8"/>
    <w:rsid w:val="00185764"/>
    <w:rsid w:val="00186A15"/>
    <w:rsid w:val="00191204"/>
    <w:rsid w:val="001B16F9"/>
    <w:rsid w:val="001C0ECB"/>
    <w:rsid w:val="001C1BF4"/>
    <w:rsid w:val="001C25FB"/>
    <w:rsid w:val="001C77EF"/>
    <w:rsid w:val="001D0A03"/>
    <w:rsid w:val="001D24F2"/>
    <w:rsid w:val="001D60B6"/>
    <w:rsid w:val="001E3743"/>
    <w:rsid w:val="001E3D23"/>
    <w:rsid w:val="001F2E2B"/>
    <w:rsid w:val="001F7025"/>
    <w:rsid w:val="001F768C"/>
    <w:rsid w:val="002005A9"/>
    <w:rsid w:val="0020179A"/>
    <w:rsid w:val="00205E69"/>
    <w:rsid w:val="00206E1B"/>
    <w:rsid w:val="00207393"/>
    <w:rsid w:val="00207D8A"/>
    <w:rsid w:val="0021032E"/>
    <w:rsid w:val="00210D23"/>
    <w:rsid w:val="00230F06"/>
    <w:rsid w:val="0023788F"/>
    <w:rsid w:val="00243922"/>
    <w:rsid w:val="00244D52"/>
    <w:rsid w:val="00245915"/>
    <w:rsid w:val="002542A2"/>
    <w:rsid w:val="00254BA5"/>
    <w:rsid w:val="002554EF"/>
    <w:rsid w:val="00262E7E"/>
    <w:rsid w:val="00263FD2"/>
    <w:rsid w:val="0026500E"/>
    <w:rsid w:val="00265AC3"/>
    <w:rsid w:val="002664B0"/>
    <w:rsid w:val="002702FA"/>
    <w:rsid w:val="00272F72"/>
    <w:rsid w:val="002742B1"/>
    <w:rsid w:val="00280DBA"/>
    <w:rsid w:val="00283491"/>
    <w:rsid w:val="00283C0D"/>
    <w:rsid w:val="00285271"/>
    <w:rsid w:val="00285D14"/>
    <w:rsid w:val="0028616C"/>
    <w:rsid w:val="002945A0"/>
    <w:rsid w:val="002956AB"/>
    <w:rsid w:val="00295E92"/>
    <w:rsid w:val="002A183D"/>
    <w:rsid w:val="002A3594"/>
    <w:rsid w:val="002A45EB"/>
    <w:rsid w:val="002A49FF"/>
    <w:rsid w:val="002A59E7"/>
    <w:rsid w:val="002B2C7C"/>
    <w:rsid w:val="002B48F4"/>
    <w:rsid w:val="002B54BB"/>
    <w:rsid w:val="002B6FF1"/>
    <w:rsid w:val="002C0134"/>
    <w:rsid w:val="002D396B"/>
    <w:rsid w:val="002E365A"/>
    <w:rsid w:val="002E59E6"/>
    <w:rsid w:val="002E6F87"/>
    <w:rsid w:val="002F0375"/>
    <w:rsid w:val="002F068E"/>
    <w:rsid w:val="00301BD1"/>
    <w:rsid w:val="00301DDA"/>
    <w:rsid w:val="003021B6"/>
    <w:rsid w:val="00304E07"/>
    <w:rsid w:val="003151C5"/>
    <w:rsid w:val="003256F7"/>
    <w:rsid w:val="00325974"/>
    <w:rsid w:val="003467E8"/>
    <w:rsid w:val="00347989"/>
    <w:rsid w:val="003529A1"/>
    <w:rsid w:val="003530ED"/>
    <w:rsid w:val="00354156"/>
    <w:rsid w:val="00354FB3"/>
    <w:rsid w:val="00360ABA"/>
    <w:rsid w:val="003614C0"/>
    <w:rsid w:val="00366733"/>
    <w:rsid w:val="00366E12"/>
    <w:rsid w:val="00375315"/>
    <w:rsid w:val="00377780"/>
    <w:rsid w:val="0038010B"/>
    <w:rsid w:val="00383A8D"/>
    <w:rsid w:val="00385715"/>
    <w:rsid w:val="0039185B"/>
    <w:rsid w:val="00396EDF"/>
    <w:rsid w:val="003A0E25"/>
    <w:rsid w:val="003A353E"/>
    <w:rsid w:val="003A7263"/>
    <w:rsid w:val="003A74E2"/>
    <w:rsid w:val="003B36CE"/>
    <w:rsid w:val="003C3672"/>
    <w:rsid w:val="003C5D06"/>
    <w:rsid w:val="003C5EA0"/>
    <w:rsid w:val="003C7515"/>
    <w:rsid w:val="003C7ECD"/>
    <w:rsid w:val="003D2FDB"/>
    <w:rsid w:val="003E0BD4"/>
    <w:rsid w:val="003E2DD7"/>
    <w:rsid w:val="003E30CA"/>
    <w:rsid w:val="003E4B2F"/>
    <w:rsid w:val="003F11B6"/>
    <w:rsid w:val="003F175D"/>
    <w:rsid w:val="003F4B3B"/>
    <w:rsid w:val="004004F2"/>
    <w:rsid w:val="004016F2"/>
    <w:rsid w:val="00403159"/>
    <w:rsid w:val="00403207"/>
    <w:rsid w:val="004073CA"/>
    <w:rsid w:val="00414DB6"/>
    <w:rsid w:val="004159CF"/>
    <w:rsid w:val="00421E95"/>
    <w:rsid w:val="00423B1F"/>
    <w:rsid w:val="004245AB"/>
    <w:rsid w:val="00426AF1"/>
    <w:rsid w:val="00427021"/>
    <w:rsid w:val="004272C6"/>
    <w:rsid w:val="00443985"/>
    <w:rsid w:val="00445EA8"/>
    <w:rsid w:val="00455FA9"/>
    <w:rsid w:val="00456A91"/>
    <w:rsid w:val="00461E96"/>
    <w:rsid w:val="00466146"/>
    <w:rsid w:val="0047261E"/>
    <w:rsid w:val="00482BF7"/>
    <w:rsid w:val="00486EBA"/>
    <w:rsid w:val="00490557"/>
    <w:rsid w:val="004A24F1"/>
    <w:rsid w:val="004A33CF"/>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11034"/>
    <w:rsid w:val="0051516A"/>
    <w:rsid w:val="005272F0"/>
    <w:rsid w:val="00527A75"/>
    <w:rsid w:val="00532AA9"/>
    <w:rsid w:val="00542B5E"/>
    <w:rsid w:val="00542BBF"/>
    <w:rsid w:val="00545D1C"/>
    <w:rsid w:val="00546DC0"/>
    <w:rsid w:val="00550156"/>
    <w:rsid w:val="005520C8"/>
    <w:rsid w:val="005552D7"/>
    <w:rsid w:val="00560CC3"/>
    <w:rsid w:val="005763C1"/>
    <w:rsid w:val="00591F81"/>
    <w:rsid w:val="005949FB"/>
    <w:rsid w:val="0059594B"/>
    <w:rsid w:val="00597A37"/>
    <w:rsid w:val="005A3A3C"/>
    <w:rsid w:val="005A497D"/>
    <w:rsid w:val="005A4A92"/>
    <w:rsid w:val="005A7F7F"/>
    <w:rsid w:val="005B2137"/>
    <w:rsid w:val="005B5027"/>
    <w:rsid w:val="005C2CBE"/>
    <w:rsid w:val="005D290B"/>
    <w:rsid w:val="005D334D"/>
    <w:rsid w:val="005D593A"/>
    <w:rsid w:val="005D6020"/>
    <w:rsid w:val="005D7C13"/>
    <w:rsid w:val="005E0F04"/>
    <w:rsid w:val="005E6DEF"/>
    <w:rsid w:val="005E7ED1"/>
    <w:rsid w:val="005F104F"/>
    <w:rsid w:val="005F351F"/>
    <w:rsid w:val="005F702F"/>
    <w:rsid w:val="006042EB"/>
    <w:rsid w:val="00604A03"/>
    <w:rsid w:val="00605443"/>
    <w:rsid w:val="006074E3"/>
    <w:rsid w:val="00607907"/>
    <w:rsid w:val="00617099"/>
    <w:rsid w:val="006314CA"/>
    <w:rsid w:val="00635ACC"/>
    <w:rsid w:val="00640227"/>
    <w:rsid w:val="00640364"/>
    <w:rsid w:val="006448E3"/>
    <w:rsid w:val="00647739"/>
    <w:rsid w:val="00656B95"/>
    <w:rsid w:val="00681BCC"/>
    <w:rsid w:val="00686010"/>
    <w:rsid w:val="00687486"/>
    <w:rsid w:val="0068792F"/>
    <w:rsid w:val="00687D39"/>
    <w:rsid w:val="00690191"/>
    <w:rsid w:val="00690493"/>
    <w:rsid w:val="0069525C"/>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4C55"/>
    <w:rsid w:val="006E7858"/>
    <w:rsid w:val="006F6044"/>
    <w:rsid w:val="006F66F4"/>
    <w:rsid w:val="00705AB3"/>
    <w:rsid w:val="00706A85"/>
    <w:rsid w:val="007072F3"/>
    <w:rsid w:val="00710E15"/>
    <w:rsid w:val="00712094"/>
    <w:rsid w:val="00715820"/>
    <w:rsid w:val="00715B31"/>
    <w:rsid w:val="00716423"/>
    <w:rsid w:val="00720214"/>
    <w:rsid w:val="00724867"/>
    <w:rsid w:val="00724F24"/>
    <w:rsid w:val="007263D3"/>
    <w:rsid w:val="00730EFC"/>
    <w:rsid w:val="007374C6"/>
    <w:rsid w:val="00740A08"/>
    <w:rsid w:val="00742605"/>
    <w:rsid w:val="00742E01"/>
    <w:rsid w:val="00746B6F"/>
    <w:rsid w:val="007513FE"/>
    <w:rsid w:val="007575E7"/>
    <w:rsid w:val="00760B6B"/>
    <w:rsid w:val="00766F93"/>
    <w:rsid w:val="00774EFE"/>
    <w:rsid w:val="00777514"/>
    <w:rsid w:val="00782BEA"/>
    <w:rsid w:val="0078434F"/>
    <w:rsid w:val="00784A44"/>
    <w:rsid w:val="007878A1"/>
    <w:rsid w:val="00790BB9"/>
    <w:rsid w:val="00792D0B"/>
    <w:rsid w:val="00797391"/>
    <w:rsid w:val="007A1EE0"/>
    <w:rsid w:val="007A222D"/>
    <w:rsid w:val="007A3387"/>
    <w:rsid w:val="007A5E15"/>
    <w:rsid w:val="007B293C"/>
    <w:rsid w:val="007B56E9"/>
    <w:rsid w:val="007B5D05"/>
    <w:rsid w:val="007B65EB"/>
    <w:rsid w:val="007C4AC0"/>
    <w:rsid w:val="007C50FF"/>
    <w:rsid w:val="007D11A8"/>
    <w:rsid w:val="007D240C"/>
    <w:rsid w:val="007D3DB4"/>
    <w:rsid w:val="007E26D1"/>
    <w:rsid w:val="007F3903"/>
    <w:rsid w:val="00802F19"/>
    <w:rsid w:val="00803974"/>
    <w:rsid w:val="00803BC2"/>
    <w:rsid w:val="008075DE"/>
    <w:rsid w:val="008076F2"/>
    <w:rsid w:val="008128BF"/>
    <w:rsid w:val="00813303"/>
    <w:rsid w:val="008177C1"/>
    <w:rsid w:val="00824808"/>
    <w:rsid w:val="00825873"/>
    <w:rsid w:val="00834EC3"/>
    <w:rsid w:val="00847A48"/>
    <w:rsid w:val="0085106C"/>
    <w:rsid w:val="00854933"/>
    <w:rsid w:val="008626DB"/>
    <w:rsid w:val="008633E4"/>
    <w:rsid w:val="00870677"/>
    <w:rsid w:val="00875DB2"/>
    <w:rsid w:val="00877474"/>
    <w:rsid w:val="008815C1"/>
    <w:rsid w:val="00884402"/>
    <w:rsid w:val="00891F46"/>
    <w:rsid w:val="00892246"/>
    <w:rsid w:val="00892C1B"/>
    <w:rsid w:val="008964EC"/>
    <w:rsid w:val="0089770A"/>
    <w:rsid w:val="008B2153"/>
    <w:rsid w:val="008B5DDB"/>
    <w:rsid w:val="008D17B3"/>
    <w:rsid w:val="008D241B"/>
    <w:rsid w:val="008E301D"/>
    <w:rsid w:val="008E514E"/>
    <w:rsid w:val="008F1D21"/>
    <w:rsid w:val="008F5D84"/>
    <w:rsid w:val="008F771C"/>
    <w:rsid w:val="008F7EBB"/>
    <w:rsid w:val="00903951"/>
    <w:rsid w:val="00904988"/>
    <w:rsid w:val="00912C39"/>
    <w:rsid w:val="0091467D"/>
    <w:rsid w:val="009162CF"/>
    <w:rsid w:val="0092008A"/>
    <w:rsid w:val="009219AE"/>
    <w:rsid w:val="00931029"/>
    <w:rsid w:val="00931AF3"/>
    <w:rsid w:val="00934AAD"/>
    <w:rsid w:val="009414B5"/>
    <w:rsid w:val="00941E41"/>
    <w:rsid w:val="009441F5"/>
    <w:rsid w:val="0094712B"/>
    <w:rsid w:val="00950F13"/>
    <w:rsid w:val="009567F6"/>
    <w:rsid w:val="00960199"/>
    <w:rsid w:val="0096164F"/>
    <w:rsid w:val="0097017E"/>
    <w:rsid w:val="009752E2"/>
    <w:rsid w:val="00976AB6"/>
    <w:rsid w:val="00977300"/>
    <w:rsid w:val="00977816"/>
    <w:rsid w:val="00977F1D"/>
    <w:rsid w:val="00981E85"/>
    <w:rsid w:val="0099316A"/>
    <w:rsid w:val="00994658"/>
    <w:rsid w:val="009956A1"/>
    <w:rsid w:val="00997D2E"/>
    <w:rsid w:val="009A4CC5"/>
    <w:rsid w:val="009B5230"/>
    <w:rsid w:val="009B5738"/>
    <w:rsid w:val="009B5A69"/>
    <w:rsid w:val="009C0215"/>
    <w:rsid w:val="009C4E81"/>
    <w:rsid w:val="009C60B1"/>
    <w:rsid w:val="009C6584"/>
    <w:rsid w:val="009D663A"/>
    <w:rsid w:val="009E1A74"/>
    <w:rsid w:val="009E30E3"/>
    <w:rsid w:val="009E5315"/>
    <w:rsid w:val="009E7BA4"/>
    <w:rsid w:val="009F5992"/>
    <w:rsid w:val="009F659F"/>
    <w:rsid w:val="009F7481"/>
    <w:rsid w:val="009F793A"/>
    <w:rsid w:val="00A14692"/>
    <w:rsid w:val="00A1563E"/>
    <w:rsid w:val="00A15674"/>
    <w:rsid w:val="00A22161"/>
    <w:rsid w:val="00A23711"/>
    <w:rsid w:val="00A27F4E"/>
    <w:rsid w:val="00A30A51"/>
    <w:rsid w:val="00A334E3"/>
    <w:rsid w:val="00A34C09"/>
    <w:rsid w:val="00A42280"/>
    <w:rsid w:val="00A5129F"/>
    <w:rsid w:val="00A51A5F"/>
    <w:rsid w:val="00A5263A"/>
    <w:rsid w:val="00A628C7"/>
    <w:rsid w:val="00A62A6D"/>
    <w:rsid w:val="00A62E8B"/>
    <w:rsid w:val="00A671B7"/>
    <w:rsid w:val="00A72117"/>
    <w:rsid w:val="00A75FAD"/>
    <w:rsid w:val="00A8115D"/>
    <w:rsid w:val="00A87786"/>
    <w:rsid w:val="00A90441"/>
    <w:rsid w:val="00A95069"/>
    <w:rsid w:val="00A9700E"/>
    <w:rsid w:val="00AA6DE7"/>
    <w:rsid w:val="00AA78A7"/>
    <w:rsid w:val="00AB3EAE"/>
    <w:rsid w:val="00AC59B1"/>
    <w:rsid w:val="00AC70D7"/>
    <w:rsid w:val="00AD2E6B"/>
    <w:rsid w:val="00AD5678"/>
    <w:rsid w:val="00AE2DD3"/>
    <w:rsid w:val="00AE3DF6"/>
    <w:rsid w:val="00AF09A3"/>
    <w:rsid w:val="00AF65F5"/>
    <w:rsid w:val="00AF7160"/>
    <w:rsid w:val="00B03C47"/>
    <w:rsid w:val="00B03DBC"/>
    <w:rsid w:val="00B12E0C"/>
    <w:rsid w:val="00B14F74"/>
    <w:rsid w:val="00B16CC6"/>
    <w:rsid w:val="00B1703E"/>
    <w:rsid w:val="00B2095F"/>
    <w:rsid w:val="00B23620"/>
    <w:rsid w:val="00B23A58"/>
    <w:rsid w:val="00B314C9"/>
    <w:rsid w:val="00B32DF5"/>
    <w:rsid w:val="00B34023"/>
    <w:rsid w:val="00B34DF6"/>
    <w:rsid w:val="00B356B4"/>
    <w:rsid w:val="00B47707"/>
    <w:rsid w:val="00B521C8"/>
    <w:rsid w:val="00B53FF2"/>
    <w:rsid w:val="00B564AA"/>
    <w:rsid w:val="00B66D0D"/>
    <w:rsid w:val="00B70E8C"/>
    <w:rsid w:val="00B747A9"/>
    <w:rsid w:val="00B77ECA"/>
    <w:rsid w:val="00B86258"/>
    <w:rsid w:val="00B93456"/>
    <w:rsid w:val="00B93AFE"/>
    <w:rsid w:val="00B93B07"/>
    <w:rsid w:val="00B95ED5"/>
    <w:rsid w:val="00B96D69"/>
    <w:rsid w:val="00B9790E"/>
    <w:rsid w:val="00BA15A6"/>
    <w:rsid w:val="00BA16DE"/>
    <w:rsid w:val="00BB0914"/>
    <w:rsid w:val="00BB73A3"/>
    <w:rsid w:val="00BB776A"/>
    <w:rsid w:val="00BC4539"/>
    <w:rsid w:val="00BC6DF6"/>
    <w:rsid w:val="00BC6F8F"/>
    <w:rsid w:val="00BD2B06"/>
    <w:rsid w:val="00BE0B0D"/>
    <w:rsid w:val="00BE16FA"/>
    <w:rsid w:val="00BE1ACC"/>
    <w:rsid w:val="00C0257C"/>
    <w:rsid w:val="00C13D8E"/>
    <w:rsid w:val="00C21627"/>
    <w:rsid w:val="00C2353D"/>
    <w:rsid w:val="00C237B3"/>
    <w:rsid w:val="00C276DF"/>
    <w:rsid w:val="00C30C14"/>
    <w:rsid w:val="00C31C91"/>
    <w:rsid w:val="00C3205C"/>
    <w:rsid w:val="00C51B56"/>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5C09"/>
    <w:rsid w:val="00CE5DF6"/>
    <w:rsid w:val="00CF165C"/>
    <w:rsid w:val="00CF1DE8"/>
    <w:rsid w:val="00CF525A"/>
    <w:rsid w:val="00D0024B"/>
    <w:rsid w:val="00D00D67"/>
    <w:rsid w:val="00D033F5"/>
    <w:rsid w:val="00D04567"/>
    <w:rsid w:val="00D0612F"/>
    <w:rsid w:val="00D06E02"/>
    <w:rsid w:val="00D13998"/>
    <w:rsid w:val="00D1439D"/>
    <w:rsid w:val="00D16DF0"/>
    <w:rsid w:val="00D20661"/>
    <w:rsid w:val="00D27E3A"/>
    <w:rsid w:val="00D30995"/>
    <w:rsid w:val="00D3246E"/>
    <w:rsid w:val="00D44F42"/>
    <w:rsid w:val="00D479C0"/>
    <w:rsid w:val="00D52DBC"/>
    <w:rsid w:val="00D54A62"/>
    <w:rsid w:val="00D54D2F"/>
    <w:rsid w:val="00D568A8"/>
    <w:rsid w:val="00D617F3"/>
    <w:rsid w:val="00D70205"/>
    <w:rsid w:val="00D70333"/>
    <w:rsid w:val="00D70354"/>
    <w:rsid w:val="00D711C3"/>
    <w:rsid w:val="00D7253F"/>
    <w:rsid w:val="00D73A5F"/>
    <w:rsid w:val="00D73B92"/>
    <w:rsid w:val="00D76AA4"/>
    <w:rsid w:val="00D82007"/>
    <w:rsid w:val="00D8396E"/>
    <w:rsid w:val="00D8465B"/>
    <w:rsid w:val="00D852E7"/>
    <w:rsid w:val="00D91DDE"/>
    <w:rsid w:val="00D95075"/>
    <w:rsid w:val="00D977A0"/>
    <w:rsid w:val="00DA0303"/>
    <w:rsid w:val="00DA3E06"/>
    <w:rsid w:val="00DB52E6"/>
    <w:rsid w:val="00DC20D4"/>
    <w:rsid w:val="00DC6236"/>
    <w:rsid w:val="00DC7E22"/>
    <w:rsid w:val="00DC7FD7"/>
    <w:rsid w:val="00DD016F"/>
    <w:rsid w:val="00DD50F0"/>
    <w:rsid w:val="00DD7944"/>
    <w:rsid w:val="00DE0A3F"/>
    <w:rsid w:val="00DE0F82"/>
    <w:rsid w:val="00DE2C75"/>
    <w:rsid w:val="00DF0A40"/>
    <w:rsid w:val="00DF20CF"/>
    <w:rsid w:val="00E01A29"/>
    <w:rsid w:val="00E02D38"/>
    <w:rsid w:val="00E03E3D"/>
    <w:rsid w:val="00E10586"/>
    <w:rsid w:val="00E12A57"/>
    <w:rsid w:val="00E1606A"/>
    <w:rsid w:val="00E1640F"/>
    <w:rsid w:val="00E23160"/>
    <w:rsid w:val="00E25E05"/>
    <w:rsid w:val="00E311C6"/>
    <w:rsid w:val="00E36A55"/>
    <w:rsid w:val="00E42598"/>
    <w:rsid w:val="00E44AB5"/>
    <w:rsid w:val="00E46982"/>
    <w:rsid w:val="00E5070B"/>
    <w:rsid w:val="00E50784"/>
    <w:rsid w:val="00E5198A"/>
    <w:rsid w:val="00E52E74"/>
    <w:rsid w:val="00E65B1C"/>
    <w:rsid w:val="00E80494"/>
    <w:rsid w:val="00E82766"/>
    <w:rsid w:val="00E96B02"/>
    <w:rsid w:val="00E96D50"/>
    <w:rsid w:val="00E97203"/>
    <w:rsid w:val="00EA3912"/>
    <w:rsid w:val="00EA5C55"/>
    <w:rsid w:val="00EA7EA8"/>
    <w:rsid w:val="00EB28CB"/>
    <w:rsid w:val="00EB2C79"/>
    <w:rsid w:val="00EB7CEF"/>
    <w:rsid w:val="00EC17BF"/>
    <w:rsid w:val="00EC2367"/>
    <w:rsid w:val="00ED39D3"/>
    <w:rsid w:val="00ED4065"/>
    <w:rsid w:val="00ED66A4"/>
    <w:rsid w:val="00ED6BBB"/>
    <w:rsid w:val="00EE07C1"/>
    <w:rsid w:val="00EE0EB0"/>
    <w:rsid w:val="00EE14C7"/>
    <w:rsid w:val="00EE15C0"/>
    <w:rsid w:val="00EE3694"/>
    <w:rsid w:val="00EF43FC"/>
    <w:rsid w:val="00EF57DD"/>
    <w:rsid w:val="00F0378B"/>
    <w:rsid w:val="00F06786"/>
    <w:rsid w:val="00F07955"/>
    <w:rsid w:val="00F119B9"/>
    <w:rsid w:val="00F128ED"/>
    <w:rsid w:val="00F12AFE"/>
    <w:rsid w:val="00F15E63"/>
    <w:rsid w:val="00F2425D"/>
    <w:rsid w:val="00F25AB8"/>
    <w:rsid w:val="00F3105C"/>
    <w:rsid w:val="00F338FF"/>
    <w:rsid w:val="00F343F0"/>
    <w:rsid w:val="00F46DF5"/>
    <w:rsid w:val="00F52F3E"/>
    <w:rsid w:val="00F53ABA"/>
    <w:rsid w:val="00F60E4B"/>
    <w:rsid w:val="00F625ED"/>
    <w:rsid w:val="00F659F7"/>
    <w:rsid w:val="00F67B7D"/>
    <w:rsid w:val="00F77881"/>
    <w:rsid w:val="00F81267"/>
    <w:rsid w:val="00F8701E"/>
    <w:rsid w:val="00F94C60"/>
    <w:rsid w:val="00FA1714"/>
    <w:rsid w:val="00FA365A"/>
    <w:rsid w:val="00FB1B26"/>
    <w:rsid w:val="00FB42DB"/>
    <w:rsid w:val="00FB5662"/>
    <w:rsid w:val="00FC2FCB"/>
    <w:rsid w:val="00FC39BF"/>
    <w:rsid w:val="00FD3C10"/>
    <w:rsid w:val="00FE0898"/>
    <w:rsid w:val="00FE2425"/>
    <w:rsid w:val="00FE4B30"/>
    <w:rsid w:val="00FE738C"/>
    <w:rsid w:val="00FF13A7"/>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7CB3C407"/>
  <w15:docId w15:val="{060C99C1-3D77-46BF-87DA-F2891F86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uiPriority w:val="99"/>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FootnoteText">
    <w:name w:val="footnote text"/>
    <w:basedOn w:val="Normal"/>
    <w:link w:val="FootnoteTextChar"/>
    <w:uiPriority w:val="99"/>
    <w:unhideWhenUsed/>
    <w:rsid w:val="003529A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3529A1"/>
    <w:rPr>
      <w:rFonts w:asciiTheme="minorHAnsi" w:eastAsiaTheme="minorHAnsi" w:hAnsiTheme="minorHAnsi" w:cstheme="minorBidi"/>
    </w:rPr>
  </w:style>
  <w:style w:type="character" w:styleId="FootnoteReference">
    <w:name w:val="footnote reference"/>
    <w:basedOn w:val="DefaultParagraphFont"/>
    <w:uiPriority w:val="99"/>
    <w:unhideWhenUsed/>
    <w:rsid w:val="003529A1"/>
    <w:rPr>
      <w:vertAlign w:val="superscript"/>
    </w:rPr>
  </w:style>
  <w:style w:type="paragraph" w:styleId="Revision">
    <w:name w:val="Revision"/>
    <w:hidden/>
    <w:uiPriority w:val="99"/>
    <w:semiHidden/>
    <w:rsid w:val="00EE15C0"/>
    <w:rPr>
      <w:sz w:val="24"/>
      <w:szCs w:val="24"/>
    </w:rPr>
  </w:style>
  <w:style w:type="character" w:customStyle="1" w:styleId="word">
    <w:name w:val="word"/>
    <w:basedOn w:val="DefaultParagraphFont"/>
    <w:rsid w:val="00720214"/>
  </w:style>
  <w:style w:type="character" w:styleId="UnresolvedMention">
    <w:name w:val="Unresolved Mention"/>
    <w:basedOn w:val="DefaultParagraphFont"/>
    <w:uiPriority w:val="99"/>
    <w:semiHidden/>
    <w:unhideWhenUsed/>
    <w:rsid w:val="00F15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1830245450">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m.edu/chs/documents/chs-suspicious-behavior-checklist-r.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7D7F9E-1D82-4469-AC04-8BB322228126}">
  <ds:schemaRefs>
    <ds:schemaRef ds:uri="http://schemas.openxmlformats.org/officeDocument/2006/bibliography"/>
  </ds:schemaRefs>
</ds:datastoreItem>
</file>

<file path=customXml/itemProps2.xml><?xml version="1.0" encoding="utf-8"?>
<ds:datastoreItem xmlns:ds="http://schemas.openxmlformats.org/officeDocument/2006/customXml" ds:itemID="{3EDC211E-49EB-46AE-A688-8A127E49C278}">
  <ds:schemaRefs>
    <ds:schemaRef ds:uri="http://schemas.microsoft.com/sharepoint/v3/contenttype/forms"/>
  </ds:schemaRefs>
</ds:datastoreItem>
</file>

<file path=customXml/itemProps3.xml><?xml version="1.0" encoding="utf-8"?>
<ds:datastoreItem xmlns:ds="http://schemas.openxmlformats.org/officeDocument/2006/customXml" ds:itemID="{C99F60A2-3609-450E-AFA6-10780711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F4C5C-5C12-45DE-8006-6861290C2229}">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2304</Words>
  <Characters>13136</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15410</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4</cp:revision>
  <cp:lastPrinted>2021-02-02T23:01:00Z</cp:lastPrinted>
  <dcterms:created xsi:type="dcterms:W3CDTF">2026-04-22T20:05:00Z</dcterms:created>
  <dcterms:modified xsi:type="dcterms:W3CDTF">2026-04-22T20:06:00Z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ies>
</file>