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D9138" w14:textId="77777777" w:rsidR="003151C5" w:rsidRPr="00CD73D2" w:rsidRDefault="003151C5" w:rsidP="00BC6F8F">
      <w:pPr>
        <w:jc w:val="both"/>
      </w:pP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367"/>
        <w:gridCol w:w="4630"/>
        <w:gridCol w:w="4451"/>
      </w:tblGrid>
      <w:tr w:rsidR="00EB28CB" w:rsidRPr="00065E93" w14:paraId="235E57E0" w14:textId="77777777" w:rsidTr="00617099">
        <w:trPr>
          <w:trHeight w:val="1953"/>
        </w:trPr>
        <w:tc>
          <w:tcPr>
            <w:tcW w:w="2444" w:type="dxa"/>
            <w:shd w:val="clear" w:color="auto" w:fill="auto"/>
          </w:tcPr>
          <w:p w14:paraId="5D78DB26" w14:textId="77777777" w:rsidR="003151C5" w:rsidRPr="003151C5" w:rsidRDefault="00EB28CB" w:rsidP="003151C5">
            <w:pPr>
              <w:ind w:right="-112"/>
              <w:jc w:val="center"/>
            </w:pPr>
            <w:r>
              <w:rPr>
                <w:noProof/>
              </w:rPr>
              <w:drawing>
                <wp:anchor distT="0" distB="0" distL="114300" distR="114300" simplePos="0" relativeHeight="251658240" behindDoc="1" locked="0" layoutInCell="1" allowOverlap="1" wp14:anchorId="2AB01991" wp14:editId="6C3332B2">
                  <wp:simplePos x="0" y="0"/>
                  <wp:positionH relativeFrom="column">
                    <wp:posOffset>43815</wp:posOffset>
                  </wp:positionH>
                  <wp:positionV relativeFrom="paragraph">
                    <wp:posOffset>107315</wp:posOffset>
                  </wp:positionV>
                  <wp:extent cx="1060704" cy="1060704"/>
                  <wp:effectExtent l="0" t="0" r="6350" b="635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14:sizeRelH relativeFrom="margin">
                    <wp14:pctWidth>0</wp14:pctWidth>
                  </wp14:sizeRelH>
                  <wp14:sizeRelV relativeFrom="margin">
                    <wp14:pctHeight>0</wp14:pctHeight>
                  </wp14:sizeRelV>
                </wp:anchor>
              </w:drawing>
            </w:r>
          </w:p>
        </w:tc>
        <w:tc>
          <w:tcPr>
            <w:tcW w:w="4734" w:type="dxa"/>
            <w:shd w:val="clear" w:color="auto" w:fill="auto"/>
            <w:vAlign w:val="center"/>
          </w:tcPr>
          <w:p w14:paraId="007C176D" w14:textId="3E8B6B0A" w:rsidR="003151C5" w:rsidRPr="006F6044" w:rsidRDefault="00831882" w:rsidP="003151C5">
            <w:pPr>
              <w:jc w:val="center"/>
              <w:rPr>
                <w:rFonts w:asciiTheme="minorHAnsi" w:hAnsiTheme="minorHAnsi"/>
                <w:b/>
                <w:i/>
                <w:sz w:val="32"/>
              </w:rPr>
            </w:pPr>
            <w:r>
              <w:rPr>
                <w:rFonts w:asciiTheme="minorHAnsi" w:hAnsiTheme="minorHAnsi"/>
                <w:b/>
                <w:i/>
                <w:sz w:val="32"/>
              </w:rPr>
              <w:t>Attendance Reporting</w:t>
            </w:r>
            <w:r w:rsidR="00B95F69">
              <w:rPr>
                <w:rFonts w:asciiTheme="minorHAnsi" w:hAnsiTheme="minorHAnsi"/>
                <w:b/>
                <w:i/>
                <w:sz w:val="32"/>
              </w:rPr>
              <w:t xml:space="preserve"> Policy</w:t>
            </w:r>
          </w:p>
          <w:p w14:paraId="339B632D" w14:textId="77777777" w:rsidR="003151C5" w:rsidRPr="006F6044" w:rsidRDefault="003151C5" w:rsidP="003151C5">
            <w:pPr>
              <w:jc w:val="center"/>
              <w:rPr>
                <w:rFonts w:asciiTheme="minorHAnsi" w:hAnsiTheme="minorHAnsi"/>
                <w:i/>
              </w:rPr>
            </w:pPr>
          </w:p>
        </w:tc>
        <w:tc>
          <w:tcPr>
            <w:tcW w:w="4270" w:type="dxa"/>
            <w:shd w:val="clear" w:color="auto" w:fill="auto"/>
            <w:vAlign w:val="center"/>
          </w:tcPr>
          <w:tbl>
            <w:tblPr>
              <w:tblpPr w:leftFromText="187" w:rightFromText="187" w:vertAnchor="text" w:horzAnchor="page" w:tblpX="635" w:tblpY="-1741"/>
              <w:tblOverlap w:val="never"/>
              <w:tblW w:w="42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11"/>
              <w:gridCol w:w="2014"/>
            </w:tblGrid>
            <w:tr w:rsidR="000D5D19" w:rsidRPr="00517994" w14:paraId="783381CC" w14:textId="77777777" w:rsidTr="008D6895">
              <w:trPr>
                <w:trHeight w:val="260"/>
              </w:trPr>
              <w:tc>
                <w:tcPr>
                  <w:tcW w:w="2211" w:type="dxa"/>
                  <w:shd w:val="clear" w:color="auto" w:fill="auto"/>
                  <w:tcMar>
                    <w:left w:w="86" w:type="dxa"/>
                    <w:right w:w="29" w:type="dxa"/>
                  </w:tcMar>
                  <w:vAlign w:val="bottom"/>
                </w:tcPr>
                <w:p w14:paraId="6B388020"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2014" w:type="dxa"/>
                  <w:shd w:val="clear" w:color="auto" w:fill="auto"/>
                  <w:vAlign w:val="bottom"/>
                </w:tcPr>
                <w:p w14:paraId="71983B9A" w14:textId="73AC592A" w:rsidR="000D5D19" w:rsidRPr="00517994" w:rsidRDefault="00BA57CD" w:rsidP="00CD4205">
                  <w:pPr>
                    <w:rPr>
                      <w:rFonts w:asciiTheme="minorHAnsi" w:hAnsiTheme="minorHAnsi"/>
                      <w:bCs/>
                      <w:sz w:val="20"/>
                      <w:szCs w:val="20"/>
                    </w:rPr>
                  </w:pPr>
                  <w:r>
                    <w:rPr>
                      <w:rFonts w:asciiTheme="minorHAnsi" w:hAnsiTheme="minorHAnsi"/>
                      <w:bCs/>
                      <w:sz w:val="20"/>
                      <w:szCs w:val="20"/>
                    </w:rPr>
                    <w:t>AA017.1</w:t>
                  </w:r>
                </w:p>
              </w:tc>
            </w:tr>
            <w:tr w:rsidR="000D5D19" w:rsidRPr="00517994" w14:paraId="00E22188" w14:textId="77777777" w:rsidTr="008D6895">
              <w:trPr>
                <w:trHeight w:val="240"/>
              </w:trPr>
              <w:tc>
                <w:tcPr>
                  <w:tcW w:w="2211" w:type="dxa"/>
                  <w:shd w:val="clear" w:color="auto" w:fill="auto"/>
                  <w:tcMar>
                    <w:left w:w="86" w:type="dxa"/>
                    <w:right w:w="29" w:type="dxa"/>
                  </w:tcMar>
                  <w:vAlign w:val="bottom"/>
                </w:tcPr>
                <w:p w14:paraId="6B075CE1"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Type:</w:t>
                  </w:r>
                </w:p>
              </w:tc>
              <w:tc>
                <w:tcPr>
                  <w:tcW w:w="2014" w:type="dxa"/>
                  <w:shd w:val="clear" w:color="auto" w:fill="auto"/>
                  <w:vAlign w:val="bottom"/>
                </w:tcPr>
                <w:p w14:paraId="148301A0" w14:textId="77777777" w:rsidR="000D5D19" w:rsidRPr="00517994" w:rsidRDefault="00B9566B" w:rsidP="000D5D19">
                  <w:pPr>
                    <w:rPr>
                      <w:rFonts w:asciiTheme="minorHAnsi" w:hAnsiTheme="minorHAnsi"/>
                      <w:bCs/>
                      <w:sz w:val="20"/>
                      <w:szCs w:val="20"/>
                    </w:rPr>
                  </w:pPr>
                  <w:r>
                    <w:rPr>
                      <w:rFonts w:asciiTheme="minorHAnsi" w:hAnsiTheme="minorHAnsi"/>
                      <w:bCs/>
                      <w:sz w:val="20"/>
                      <w:szCs w:val="20"/>
                    </w:rPr>
                    <w:t>University</w:t>
                  </w:r>
                </w:p>
              </w:tc>
            </w:tr>
            <w:tr w:rsidR="000D5D19" w:rsidRPr="00517994" w14:paraId="5905AA44" w14:textId="77777777" w:rsidTr="008D6895">
              <w:trPr>
                <w:trHeight w:val="230"/>
              </w:trPr>
              <w:tc>
                <w:tcPr>
                  <w:tcW w:w="2211" w:type="dxa"/>
                  <w:tcBorders>
                    <w:top w:val="nil"/>
                    <w:bottom w:val="nil"/>
                  </w:tcBorders>
                  <w:shd w:val="clear" w:color="auto" w:fill="auto"/>
                  <w:tcMar>
                    <w:left w:w="86" w:type="dxa"/>
                    <w:right w:w="29" w:type="dxa"/>
                  </w:tcMar>
                </w:tcPr>
                <w:p w14:paraId="7E2D200A" w14:textId="77777777" w:rsidR="000D5D19" w:rsidRPr="00517994" w:rsidRDefault="000D5D19" w:rsidP="000D5D19">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014" w:type="dxa"/>
                  <w:tcBorders>
                    <w:top w:val="nil"/>
                    <w:bottom w:val="nil"/>
                  </w:tcBorders>
                  <w:shd w:val="clear" w:color="auto" w:fill="auto"/>
                </w:tcPr>
                <w:p w14:paraId="24332456" w14:textId="77777777" w:rsidR="000D5D19" w:rsidRPr="00517994" w:rsidRDefault="00B9566B" w:rsidP="000D5D19">
                  <w:pPr>
                    <w:widowControl w:val="0"/>
                    <w:rPr>
                      <w:rFonts w:asciiTheme="minorHAnsi" w:hAnsiTheme="minorHAnsi"/>
                      <w:bCs/>
                      <w:sz w:val="20"/>
                      <w:szCs w:val="20"/>
                    </w:rPr>
                  </w:pPr>
                  <w:r>
                    <w:rPr>
                      <w:rFonts w:asciiTheme="minorHAnsi" w:hAnsiTheme="minorHAnsi"/>
                      <w:bCs/>
                      <w:sz w:val="20"/>
                      <w:szCs w:val="20"/>
                    </w:rPr>
                    <w:t>Provost</w:t>
                  </w:r>
                </w:p>
              </w:tc>
            </w:tr>
            <w:tr w:rsidR="000D5D19" w:rsidRPr="00517994" w14:paraId="42876FFA" w14:textId="77777777" w:rsidTr="008D6895">
              <w:trPr>
                <w:trHeight w:val="260"/>
              </w:trPr>
              <w:tc>
                <w:tcPr>
                  <w:tcW w:w="2211" w:type="dxa"/>
                  <w:tcBorders>
                    <w:top w:val="nil"/>
                    <w:bottom w:val="nil"/>
                  </w:tcBorders>
                  <w:shd w:val="clear" w:color="auto" w:fill="auto"/>
                  <w:tcMar>
                    <w:left w:w="86" w:type="dxa"/>
                    <w:right w:w="29" w:type="dxa"/>
                  </w:tcMar>
                  <w:vAlign w:val="bottom"/>
                </w:tcPr>
                <w:p w14:paraId="4961E74B"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014" w:type="dxa"/>
                  <w:tcBorders>
                    <w:top w:val="nil"/>
                    <w:bottom w:val="nil"/>
                  </w:tcBorders>
                  <w:shd w:val="clear" w:color="auto" w:fill="auto"/>
                  <w:vAlign w:val="bottom"/>
                </w:tcPr>
                <w:p w14:paraId="4BF2F400" w14:textId="22C31B07" w:rsidR="000D5D19" w:rsidRPr="00517994" w:rsidRDefault="005B139F" w:rsidP="000D5D19">
                  <w:pPr>
                    <w:rPr>
                      <w:rFonts w:asciiTheme="minorHAnsi" w:hAnsiTheme="minorHAnsi"/>
                      <w:bCs/>
                      <w:sz w:val="20"/>
                      <w:szCs w:val="20"/>
                    </w:rPr>
                  </w:pPr>
                  <w:r>
                    <w:rPr>
                      <w:rFonts w:asciiTheme="minorHAnsi" w:hAnsiTheme="minorHAnsi"/>
                      <w:bCs/>
                      <w:sz w:val="20"/>
                      <w:szCs w:val="20"/>
                    </w:rPr>
                    <w:t>Academic Affairs</w:t>
                  </w:r>
                </w:p>
              </w:tc>
            </w:tr>
            <w:tr w:rsidR="000D5D19" w:rsidRPr="00517994" w14:paraId="6731B349" w14:textId="77777777" w:rsidTr="008D6895">
              <w:trPr>
                <w:trHeight w:val="260"/>
              </w:trPr>
              <w:tc>
                <w:tcPr>
                  <w:tcW w:w="2211" w:type="dxa"/>
                  <w:tcBorders>
                    <w:top w:val="nil"/>
                  </w:tcBorders>
                  <w:shd w:val="clear" w:color="auto" w:fill="auto"/>
                  <w:tcMar>
                    <w:left w:w="86" w:type="dxa"/>
                    <w:right w:w="29" w:type="dxa"/>
                  </w:tcMar>
                  <w:vAlign w:val="bottom"/>
                </w:tcPr>
                <w:p w14:paraId="60DFAAB3" w14:textId="77777777" w:rsidR="000D5D19" w:rsidRPr="00517994" w:rsidRDefault="000D5D19" w:rsidP="000D5D19">
                  <w:pPr>
                    <w:rPr>
                      <w:rFonts w:asciiTheme="minorHAnsi" w:hAnsiTheme="minorHAnsi"/>
                      <w:b/>
                      <w:bCs/>
                      <w:sz w:val="20"/>
                      <w:szCs w:val="20"/>
                    </w:rPr>
                  </w:pPr>
                  <w:r w:rsidRPr="00517994">
                    <w:rPr>
                      <w:rFonts w:asciiTheme="minorHAnsi" w:hAnsiTheme="minorHAnsi"/>
                      <w:b/>
                      <w:bCs/>
                      <w:sz w:val="20"/>
                      <w:szCs w:val="20"/>
                    </w:rPr>
                    <w:t>Originally Issued:</w:t>
                  </w:r>
                </w:p>
              </w:tc>
              <w:tc>
                <w:tcPr>
                  <w:tcW w:w="2014" w:type="dxa"/>
                  <w:tcBorders>
                    <w:top w:val="nil"/>
                  </w:tcBorders>
                  <w:shd w:val="clear" w:color="auto" w:fill="auto"/>
                  <w:vAlign w:val="bottom"/>
                </w:tcPr>
                <w:p w14:paraId="7FA48FE8" w14:textId="2008FDE5" w:rsidR="000D5D19" w:rsidRPr="00517994" w:rsidRDefault="00BA57CD" w:rsidP="00036FA4">
                  <w:pPr>
                    <w:rPr>
                      <w:rFonts w:asciiTheme="minorHAnsi" w:hAnsiTheme="minorHAnsi"/>
                      <w:bCs/>
                      <w:sz w:val="20"/>
                      <w:szCs w:val="20"/>
                    </w:rPr>
                  </w:pPr>
                  <w:r>
                    <w:rPr>
                      <w:rFonts w:asciiTheme="minorHAnsi" w:hAnsiTheme="minorHAnsi"/>
                      <w:bCs/>
                      <w:sz w:val="20"/>
                      <w:szCs w:val="20"/>
                    </w:rPr>
                    <w:t xml:space="preserve">June </w:t>
                  </w:r>
                  <w:r w:rsidR="00036FA4">
                    <w:rPr>
                      <w:rFonts w:asciiTheme="minorHAnsi" w:hAnsiTheme="minorHAnsi"/>
                      <w:bCs/>
                      <w:sz w:val="20"/>
                      <w:szCs w:val="20"/>
                    </w:rPr>
                    <w:t>25</w:t>
                  </w:r>
                  <w:r>
                    <w:rPr>
                      <w:rFonts w:asciiTheme="minorHAnsi" w:hAnsiTheme="minorHAnsi"/>
                      <w:bCs/>
                      <w:sz w:val="20"/>
                      <w:szCs w:val="20"/>
                    </w:rPr>
                    <w:t>, 2024</w:t>
                  </w:r>
                </w:p>
              </w:tc>
            </w:tr>
            <w:tr w:rsidR="000D5D19" w:rsidRPr="00517994" w14:paraId="72478FB4" w14:textId="77777777" w:rsidTr="008D6895">
              <w:trPr>
                <w:trHeight w:val="260"/>
              </w:trPr>
              <w:tc>
                <w:tcPr>
                  <w:tcW w:w="2211" w:type="dxa"/>
                  <w:shd w:val="clear" w:color="auto" w:fill="auto"/>
                  <w:tcMar>
                    <w:left w:w="86" w:type="dxa"/>
                    <w:right w:w="29" w:type="dxa"/>
                  </w:tcMar>
                  <w:vAlign w:val="bottom"/>
                </w:tcPr>
                <w:p w14:paraId="78B7E908" w14:textId="77777777" w:rsidR="000D5D19" w:rsidRPr="00517994" w:rsidRDefault="000D5D19" w:rsidP="000D5D19">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014" w:type="dxa"/>
                  <w:shd w:val="clear" w:color="auto" w:fill="auto"/>
                  <w:vAlign w:val="bottom"/>
                </w:tcPr>
                <w:p w14:paraId="4273DF3A" w14:textId="4C8F08C6" w:rsidR="000D5D19" w:rsidRPr="00517994" w:rsidRDefault="00BA57CD" w:rsidP="00036FA4">
                  <w:pPr>
                    <w:tabs>
                      <w:tab w:val="left" w:pos="1867"/>
                    </w:tabs>
                    <w:ind w:right="-853"/>
                    <w:rPr>
                      <w:rFonts w:asciiTheme="minorHAnsi" w:hAnsiTheme="minorHAnsi"/>
                      <w:bCs/>
                      <w:sz w:val="20"/>
                      <w:szCs w:val="20"/>
                    </w:rPr>
                  </w:pPr>
                  <w:r>
                    <w:rPr>
                      <w:rFonts w:asciiTheme="minorHAnsi" w:hAnsiTheme="minorHAnsi"/>
                      <w:bCs/>
                      <w:sz w:val="20"/>
                      <w:szCs w:val="20"/>
                    </w:rPr>
                    <w:t>June</w:t>
                  </w:r>
                  <w:r w:rsidR="00036FA4">
                    <w:rPr>
                      <w:rFonts w:asciiTheme="minorHAnsi" w:hAnsiTheme="minorHAnsi"/>
                      <w:bCs/>
                      <w:sz w:val="20"/>
                      <w:szCs w:val="20"/>
                    </w:rPr>
                    <w:t xml:space="preserve"> 25</w:t>
                  </w:r>
                  <w:r>
                    <w:rPr>
                      <w:rFonts w:asciiTheme="minorHAnsi" w:hAnsiTheme="minorHAnsi"/>
                      <w:bCs/>
                      <w:sz w:val="20"/>
                      <w:szCs w:val="20"/>
                    </w:rPr>
                    <w:t>, 2024</w:t>
                  </w:r>
                </w:p>
              </w:tc>
            </w:tr>
            <w:tr w:rsidR="000D5D19" w:rsidRPr="00517994" w14:paraId="2AA94DC3" w14:textId="77777777" w:rsidTr="008D6895">
              <w:trPr>
                <w:trHeight w:val="260"/>
              </w:trPr>
              <w:tc>
                <w:tcPr>
                  <w:tcW w:w="2211" w:type="dxa"/>
                  <w:shd w:val="clear" w:color="auto" w:fill="auto"/>
                  <w:tcMar>
                    <w:left w:w="86" w:type="dxa"/>
                    <w:right w:w="29" w:type="dxa"/>
                  </w:tcMar>
                  <w:vAlign w:val="bottom"/>
                </w:tcPr>
                <w:p w14:paraId="3E60F237" w14:textId="77777777" w:rsidR="000D5D19" w:rsidRPr="00517994" w:rsidRDefault="000D5D19" w:rsidP="000D5D19">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014" w:type="dxa"/>
                  <w:shd w:val="clear" w:color="auto" w:fill="auto"/>
                  <w:vAlign w:val="bottom"/>
                </w:tcPr>
                <w:p w14:paraId="2838EB58" w14:textId="749748C7" w:rsidR="000D5D19" w:rsidRPr="00517994" w:rsidRDefault="003B0BAE" w:rsidP="00BA57CD">
                  <w:pPr>
                    <w:tabs>
                      <w:tab w:val="left" w:pos="1867"/>
                    </w:tabs>
                    <w:ind w:right="-853"/>
                    <w:rPr>
                      <w:rFonts w:asciiTheme="minorHAnsi" w:hAnsiTheme="minorHAnsi"/>
                      <w:bCs/>
                      <w:sz w:val="20"/>
                      <w:szCs w:val="20"/>
                    </w:rPr>
                  </w:pPr>
                  <w:r>
                    <w:rPr>
                      <w:rFonts w:asciiTheme="minorHAnsi" w:hAnsiTheme="minorHAnsi"/>
                      <w:bCs/>
                      <w:sz w:val="20"/>
                      <w:szCs w:val="20"/>
                    </w:rPr>
                    <w:t>July</w:t>
                  </w:r>
                  <w:r w:rsidR="00036FA4">
                    <w:rPr>
                      <w:rFonts w:asciiTheme="minorHAnsi" w:hAnsiTheme="minorHAnsi"/>
                      <w:bCs/>
                      <w:sz w:val="20"/>
                      <w:szCs w:val="20"/>
                    </w:rPr>
                    <w:t xml:space="preserve"> 1</w:t>
                  </w:r>
                  <w:r w:rsidR="009E64FF">
                    <w:rPr>
                      <w:rFonts w:asciiTheme="minorHAnsi" w:hAnsiTheme="minorHAnsi"/>
                      <w:bCs/>
                      <w:sz w:val="20"/>
                      <w:szCs w:val="20"/>
                    </w:rPr>
                    <w:t>, 202</w:t>
                  </w:r>
                  <w:r w:rsidR="00BA57CD">
                    <w:rPr>
                      <w:rFonts w:asciiTheme="minorHAnsi" w:hAnsiTheme="minorHAnsi"/>
                      <w:bCs/>
                      <w:sz w:val="20"/>
                      <w:szCs w:val="20"/>
                    </w:rPr>
                    <w:t>4</w:t>
                  </w:r>
                </w:p>
              </w:tc>
            </w:tr>
          </w:tbl>
          <w:p w14:paraId="3C18ED8F" w14:textId="77777777" w:rsidR="003151C5" w:rsidRPr="006F6044" w:rsidRDefault="003151C5" w:rsidP="003151C5">
            <w:pPr>
              <w:rPr>
                <w:rFonts w:asciiTheme="minorHAnsi" w:hAnsiTheme="minorHAnsi"/>
                <w:b/>
                <w:sz w:val="20"/>
              </w:rPr>
            </w:pPr>
          </w:p>
        </w:tc>
      </w:tr>
    </w:tbl>
    <w:p w14:paraId="755DE671" w14:textId="77777777" w:rsidR="001518A1" w:rsidRPr="00D70333" w:rsidRDefault="001518A1" w:rsidP="00DB4992">
      <w:pPr>
        <w:pStyle w:val="Heading3"/>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center" w:pos="5040"/>
        </w:tabs>
        <w:rPr>
          <w:rFonts w:asciiTheme="minorHAnsi" w:hAnsiTheme="minorHAnsi"/>
          <w:color w:val="FFFFFF" w:themeColor="background1"/>
          <w:u w:val="single"/>
        </w:rPr>
      </w:pPr>
      <w:bookmarkStart w:id="0" w:name="_I._Policy_Statement"/>
      <w:bookmarkEnd w:id="0"/>
      <w:r w:rsidRPr="006F6044">
        <w:rPr>
          <w:rFonts w:asciiTheme="minorHAnsi" w:hAnsiTheme="minorHAnsi"/>
        </w:rPr>
        <w:t>I.</w:t>
      </w:r>
      <w:r w:rsidRPr="006F6044">
        <w:rPr>
          <w:rFonts w:asciiTheme="minorHAnsi" w:hAnsiTheme="minorHAnsi"/>
        </w:rPr>
        <w:tab/>
        <w:t>Policy Statement</w:t>
      </w:r>
      <w:r w:rsidR="00892246">
        <w:rPr>
          <w:rFonts w:asciiTheme="minorHAnsi" w:hAnsiTheme="minorHAnsi"/>
        </w:rPr>
        <w:tab/>
      </w:r>
    </w:p>
    <w:p w14:paraId="78A7A790" w14:textId="17BCD1E2" w:rsidR="009E64FF" w:rsidRDefault="00BA57CD" w:rsidP="00BA57CD">
      <w:pPr>
        <w:spacing w:before="120" w:after="240"/>
        <w:rPr>
          <w:rFonts w:asciiTheme="minorHAnsi" w:hAnsiTheme="minorHAnsi" w:cstheme="minorBidi"/>
        </w:rPr>
      </w:pPr>
      <w:r>
        <w:rPr>
          <w:rFonts w:asciiTheme="minorHAnsi" w:hAnsiTheme="minorHAnsi" w:cstheme="minorBidi"/>
        </w:rPr>
        <w:t xml:space="preserve">The </w:t>
      </w:r>
      <w:r w:rsidRPr="00036FA4">
        <w:rPr>
          <w:rFonts w:asciiTheme="minorHAnsi" w:hAnsiTheme="minorHAnsi" w:cstheme="minorBidi"/>
        </w:rPr>
        <w:t>Attendance Reporting Policy</w:t>
      </w:r>
      <w:r w:rsidR="00036FA4" w:rsidRPr="00036FA4">
        <w:rPr>
          <w:rFonts w:asciiTheme="minorHAnsi" w:hAnsiTheme="minorHAnsi" w:cstheme="minorBidi"/>
          <w:color w:val="FF0000"/>
        </w:rPr>
        <w:t xml:space="preserve"> </w:t>
      </w:r>
      <w:r w:rsidR="0DAA26A5" w:rsidRPr="2750B22B">
        <w:rPr>
          <w:rFonts w:asciiTheme="minorHAnsi" w:hAnsiTheme="minorHAnsi" w:cstheme="minorBidi"/>
        </w:rPr>
        <w:t>will allow ULM to comply with federal financial aid regulations regarding student attendance and participation in classes</w:t>
      </w:r>
      <w:r w:rsidR="50ABADEC" w:rsidRPr="2750B22B">
        <w:rPr>
          <w:rFonts w:asciiTheme="minorHAnsi" w:hAnsiTheme="minorHAnsi" w:cstheme="minorBidi"/>
        </w:rPr>
        <w:t xml:space="preserve">. </w:t>
      </w:r>
      <w:r w:rsidR="0DAA26A5" w:rsidRPr="2750B22B">
        <w:rPr>
          <w:rFonts w:asciiTheme="minorHAnsi" w:hAnsiTheme="minorHAnsi" w:cstheme="minorBidi"/>
        </w:rPr>
        <w:t>It outlines the requirement for faculty members to take attendance of students between the start of the session and the official census date and report students who have not attended class to the respective department or college administration</w:t>
      </w:r>
      <w:r w:rsidR="5B07587E" w:rsidRPr="2750B22B">
        <w:rPr>
          <w:rFonts w:asciiTheme="minorHAnsi" w:hAnsiTheme="minorHAnsi" w:cstheme="minorBidi"/>
        </w:rPr>
        <w:t xml:space="preserve">. </w:t>
      </w:r>
      <w:r w:rsidR="0DAA26A5" w:rsidRPr="2750B22B">
        <w:rPr>
          <w:rFonts w:asciiTheme="minorHAnsi" w:hAnsiTheme="minorHAnsi" w:cstheme="minorBidi"/>
        </w:rPr>
        <w:t>Doing this will ensure compliance with federal and state regulations governing the disbursement and maintenance of financial aid for eligible students and promote transparency and accountability in tracking student attendance</w:t>
      </w:r>
      <w:r w:rsidR="3B3E15AB" w:rsidRPr="2750B22B">
        <w:rPr>
          <w:rFonts w:asciiTheme="minorHAnsi" w:hAnsiTheme="minorHAnsi" w:cstheme="minorBidi"/>
        </w:rPr>
        <w:t xml:space="preserve">. </w:t>
      </w:r>
      <w:r w:rsidR="3966D04B" w:rsidRPr="2750B22B">
        <w:rPr>
          <w:rFonts w:asciiTheme="minorHAnsi" w:hAnsiTheme="minorHAnsi" w:cstheme="minorBidi"/>
        </w:rPr>
        <w:t>This policy supports the enforcement of the attendance policies in the</w:t>
      </w:r>
      <w:r w:rsidR="30D3ECE5" w:rsidRPr="2750B22B">
        <w:rPr>
          <w:rFonts w:asciiTheme="minorHAnsi" w:hAnsiTheme="minorHAnsi" w:cstheme="minorBidi"/>
        </w:rPr>
        <w:t xml:space="preserve"> Undergraduate and Graduate Catalogs.</w:t>
      </w:r>
    </w:p>
    <w:p w14:paraId="52D43C71" w14:textId="77777777" w:rsidR="007D240C" w:rsidRPr="009E64FF" w:rsidRDefault="007D240C" w:rsidP="009E64FF">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1" w:name="_II._Purpose_of"/>
      <w:bookmarkEnd w:id="1"/>
      <w:r w:rsidRPr="009E64FF">
        <w:rPr>
          <w:rFonts w:asciiTheme="minorHAnsi" w:hAnsiTheme="minorHAnsi" w:cstheme="minorHAnsi"/>
        </w:rPr>
        <w:t>II.</w:t>
      </w:r>
      <w:r w:rsidRPr="009E64FF">
        <w:rPr>
          <w:rFonts w:asciiTheme="minorHAnsi" w:hAnsiTheme="minorHAnsi" w:cstheme="minorHAnsi"/>
        </w:rPr>
        <w:tab/>
        <w:t>Purpose of Policy</w:t>
      </w:r>
    </w:p>
    <w:p w14:paraId="251194A6" w14:textId="2B68DD4E" w:rsidR="009E64FF" w:rsidRPr="009E64FF" w:rsidRDefault="000EDFC0" w:rsidP="00BA57CD">
      <w:pPr>
        <w:spacing w:before="120" w:after="240"/>
        <w:rPr>
          <w:rFonts w:asciiTheme="minorHAnsi" w:hAnsiTheme="minorHAnsi" w:cstheme="minorBidi"/>
        </w:rPr>
      </w:pPr>
      <w:r w:rsidRPr="2750B22B">
        <w:rPr>
          <w:rFonts w:asciiTheme="minorHAnsi" w:hAnsiTheme="minorHAnsi" w:cstheme="minorBidi"/>
        </w:rPr>
        <w:t>Federal financial aid regulations require students who receive this type of aid to attend and activ</w:t>
      </w:r>
      <w:r w:rsidR="03AFA717" w:rsidRPr="2750B22B">
        <w:rPr>
          <w:rFonts w:asciiTheme="minorHAnsi" w:hAnsiTheme="minorHAnsi" w:cstheme="minorBidi"/>
        </w:rPr>
        <w:t>el</w:t>
      </w:r>
      <w:r w:rsidRPr="2750B22B">
        <w:rPr>
          <w:rFonts w:asciiTheme="minorHAnsi" w:hAnsiTheme="minorHAnsi" w:cstheme="minorBidi"/>
        </w:rPr>
        <w:t>y participate in all classes for which they are enrolled</w:t>
      </w:r>
      <w:r w:rsidR="254CF0F1" w:rsidRPr="2750B22B">
        <w:rPr>
          <w:rFonts w:asciiTheme="minorHAnsi" w:hAnsiTheme="minorHAnsi" w:cstheme="minorBidi"/>
        </w:rPr>
        <w:t xml:space="preserve">. </w:t>
      </w:r>
      <w:r w:rsidRPr="2750B22B">
        <w:rPr>
          <w:rFonts w:asciiTheme="minorHAnsi" w:hAnsiTheme="minorHAnsi" w:cstheme="minorBidi"/>
        </w:rPr>
        <w:t xml:space="preserve">As an accredited institution that </w:t>
      </w:r>
      <w:r w:rsidR="5E5026A1" w:rsidRPr="2750B22B">
        <w:rPr>
          <w:rFonts w:asciiTheme="minorHAnsi" w:hAnsiTheme="minorHAnsi" w:cstheme="minorBidi"/>
        </w:rPr>
        <w:t>can</w:t>
      </w:r>
      <w:r w:rsidRPr="2750B22B">
        <w:rPr>
          <w:rFonts w:asciiTheme="minorHAnsi" w:hAnsiTheme="minorHAnsi" w:cstheme="minorBidi"/>
        </w:rPr>
        <w:t xml:space="preserve"> award such aid, ULM is required to </w:t>
      </w:r>
      <w:r w:rsidR="03AFA717" w:rsidRPr="2750B22B">
        <w:rPr>
          <w:rFonts w:asciiTheme="minorHAnsi" w:hAnsiTheme="minorHAnsi" w:cstheme="minorBidi"/>
        </w:rPr>
        <w:t>e</w:t>
      </w:r>
      <w:r w:rsidRPr="2750B22B">
        <w:rPr>
          <w:rFonts w:asciiTheme="minorHAnsi" w:hAnsiTheme="minorHAnsi" w:cstheme="minorBidi"/>
        </w:rPr>
        <w:t xml:space="preserve">nsure that all its students </w:t>
      </w:r>
      <w:r w:rsidR="00355EC7" w:rsidRPr="2750B22B">
        <w:rPr>
          <w:rFonts w:asciiTheme="minorHAnsi" w:hAnsiTheme="minorHAnsi" w:cstheme="minorBidi"/>
        </w:rPr>
        <w:t>comply</w:t>
      </w:r>
      <w:r w:rsidRPr="2750B22B">
        <w:rPr>
          <w:rFonts w:asciiTheme="minorHAnsi" w:hAnsiTheme="minorHAnsi" w:cstheme="minorBidi"/>
        </w:rPr>
        <w:t xml:space="preserve"> with these regulations</w:t>
      </w:r>
      <w:r w:rsidR="616DEEE2" w:rsidRPr="2750B22B">
        <w:rPr>
          <w:rFonts w:asciiTheme="minorHAnsi" w:hAnsiTheme="minorHAnsi" w:cstheme="minorBidi"/>
        </w:rPr>
        <w:t xml:space="preserve">. </w:t>
      </w:r>
      <w:r w:rsidRPr="2750B22B">
        <w:rPr>
          <w:rFonts w:asciiTheme="minorHAnsi" w:hAnsiTheme="minorHAnsi" w:cstheme="minorBidi"/>
        </w:rPr>
        <w:t xml:space="preserve"> This policy will </w:t>
      </w:r>
      <w:r w:rsidR="01AB40FC" w:rsidRPr="2750B22B">
        <w:rPr>
          <w:rFonts w:asciiTheme="minorHAnsi" w:hAnsiTheme="minorHAnsi" w:cstheme="minorBidi"/>
        </w:rPr>
        <w:t>require</w:t>
      </w:r>
      <w:r w:rsidRPr="2750B22B">
        <w:rPr>
          <w:rFonts w:asciiTheme="minorHAnsi" w:hAnsiTheme="minorHAnsi" w:cstheme="minorBidi"/>
        </w:rPr>
        <w:t xml:space="preserve"> all faculty to report non-attendance by students during the period before the official census date</w:t>
      </w:r>
      <w:r w:rsidR="6639F2A1" w:rsidRPr="2750B22B">
        <w:rPr>
          <w:rFonts w:asciiTheme="minorHAnsi" w:hAnsiTheme="minorHAnsi" w:cstheme="minorBidi"/>
        </w:rPr>
        <w:t xml:space="preserve">. </w:t>
      </w:r>
      <w:r w:rsidRPr="2750B22B">
        <w:rPr>
          <w:rFonts w:asciiTheme="minorHAnsi" w:hAnsiTheme="minorHAnsi" w:cstheme="minorBidi"/>
        </w:rPr>
        <w:t xml:space="preserve">Students who have not attended class during this </w:t>
      </w:r>
      <w:r w:rsidR="60E9BCC0" w:rsidRPr="2750B22B">
        <w:rPr>
          <w:rFonts w:asciiTheme="minorHAnsi" w:hAnsiTheme="minorHAnsi" w:cstheme="minorBidi"/>
        </w:rPr>
        <w:t>period</w:t>
      </w:r>
      <w:r w:rsidRPr="2750B22B">
        <w:rPr>
          <w:rFonts w:asciiTheme="minorHAnsi" w:hAnsiTheme="minorHAnsi" w:cstheme="minorBidi"/>
        </w:rPr>
        <w:t xml:space="preserve"> will be removed from the class and reported to the ULM Financial Aid Office</w:t>
      </w:r>
      <w:r w:rsidR="23E95D32" w:rsidRPr="2750B22B">
        <w:rPr>
          <w:rFonts w:asciiTheme="minorHAnsi" w:hAnsiTheme="minorHAnsi" w:cstheme="minorBidi"/>
        </w:rPr>
        <w:t>.</w:t>
      </w:r>
    </w:p>
    <w:p w14:paraId="2E8067BE" w14:textId="77777777" w:rsidR="009C60B1" w:rsidRPr="009E64FF" w:rsidRDefault="009C60B1" w:rsidP="009E64FF">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2" w:name="_III._Applicability"/>
      <w:bookmarkEnd w:id="2"/>
      <w:r w:rsidRPr="009E64FF">
        <w:rPr>
          <w:rFonts w:asciiTheme="minorHAnsi" w:hAnsiTheme="minorHAnsi" w:cstheme="minorHAnsi"/>
        </w:rPr>
        <w:t>III.</w:t>
      </w:r>
      <w:r w:rsidRPr="009E64FF">
        <w:rPr>
          <w:rFonts w:asciiTheme="minorHAnsi" w:hAnsiTheme="minorHAnsi" w:cstheme="minorHAnsi"/>
        </w:rPr>
        <w:tab/>
        <w:t>Applicability</w:t>
      </w:r>
    </w:p>
    <w:p w14:paraId="0F18A9C9" w14:textId="36DF082B" w:rsidR="00FD6487" w:rsidRPr="009E64FF" w:rsidRDefault="00B95F69" w:rsidP="009E64FF">
      <w:pPr>
        <w:spacing w:before="120" w:after="240"/>
        <w:rPr>
          <w:rFonts w:asciiTheme="minorHAnsi" w:hAnsiTheme="minorHAnsi" w:cstheme="minorHAnsi"/>
        </w:rPr>
      </w:pPr>
      <w:r w:rsidRPr="00B95F69">
        <w:rPr>
          <w:rFonts w:asciiTheme="minorHAnsi" w:hAnsiTheme="minorHAnsi" w:cstheme="minorHAnsi"/>
        </w:rPr>
        <w:t>This policy applies to all faculty members</w:t>
      </w:r>
      <w:r w:rsidR="009905AB">
        <w:rPr>
          <w:rFonts w:asciiTheme="minorHAnsi" w:hAnsiTheme="minorHAnsi" w:cstheme="minorHAnsi"/>
        </w:rPr>
        <w:t xml:space="preserve"> who are teaching at ULM</w:t>
      </w:r>
      <w:r w:rsidRPr="00B95F69">
        <w:rPr>
          <w:rFonts w:asciiTheme="minorHAnsi" w:hAnsiTheme="minorHAnsi" w:cstheme="minorHAnsi"/>
        </w:rPr>
        <w:t>.</w:t>
      </w:r>
      <w:r w:rsidR="00FD6487" w:rsidRPr="009E64FF">
        <w:rPr>
          <w:rFonts w:asciiTheme="minorHAnsi" w:hAnsiTheme="minorHAnsi" w:cstheme="minorHAnsi"/>
        </w:rPr>
        <w:t xml:space="preserve"> </w:t>
      </w:r>
    </w:p>
    <w:p w14:paraId="40363B9E" w14:textId="77777777" w:rsidR="009C60B1" w:rsidRPr="009E64FF"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3" w:name="_IV._Definitions"/>
      <w:bookmarkEnd w:id="3"/>
      <w:r w:rsidRPr="009E64FF">
        <w:rPr>
          <w:rFonts w:asciiTheme="minorHAnsi" w:hAnsiTheme="minorHAnsi" w:cstheme="minorHAnsi"/>
        </w:rPr>
        <w:t>IV.</w:t>
      </w:r>
      <w:r w:rsidRPr="009E64FF">
        <w:rPr>
          <w:rFonts w:asciiTheme="minorHAnsi" w:hAnsiTheme="minorHAnsi" w:cstheme="minorHAnsi"/>
        </w:rPr>
        <w:tab/>
        <w:t>Definitions</w:t>
      </w:r>
    </w:p>
    <w:p w14:paraId="7B99EDB1" w14:textId="4485ACDF" w:rsidR="009C60B1" w:rsidRPr="00D8341B" w:rsidRDefault="00D8341B" w:rsidP="00D8341B">
      <w:pPr>
        <w:spacing w:before="120" w:after="240"/>
        <w:rPr>
          <w:rFonts w:asciiTheme="minorHAnsi" w:hAnsiTheme="minorHAnsi" w:cstheme="minorHAnsi"/>
        </w:rPr>
      </w:pPr>
      <w:bookmarkStart w:id="4" w:name="_V._Policy_Procedure"/>
      <w:bookmarkEnd w:id="4"/>
      <w:r>
        <w:rPr>
          <w:rFonts w:asciiTheme="minorHAnsi" w:hAnsiTheme="minorHAnsi" w:cstheme="minorHAnsi"/>
        </w:rPr>
        <w:t>N/A</w:t>
      </w:r>
    </w:p>
    <w:p w14:paraId="5B40A293" w14:textId="77777777" w:rsidR="009C60B1" w:rsidRPr="009E64FF"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r w:rsidRPr="009E64FF">
        <w:rPr>
          <w:rFonts w:asciiTheme="minorHAnsi" w:hAnsiTheme="minorHAnsi" w:cstheme="minorHAnsi"/>
        </w:rPr>
        <w:t>V.</w:t>
      </w:r>
      <w:r w:rsidRPr="009E64FF">
        <w:rPr>
          <w:rFonts w:asciiTheme="minorHAnsi" w:hAnsiTheme="minorHAnsi" w:cstheme="minorHAnsi"/>
        </w:rPr>
        <w:tab/>
        <w:t>Policy Procedure</w:t>
      </w:r>
    </w:p>
    <w:p w14:paraId="5EC96AD1" w14:textId="44802ED9" w:rsidR="00A72741" w:rsidRPr="00A72741" w:rsidRDefault="72A6EA8D" w:rsidP="00BA57CD">
      <w:pPr>
        <w:tabs>
          <w:tab w:val="left" w:pos="915"/>
        </w:tabs>
        <w:spacing w:before="120"/>
        <w:rPr>
          <w:rFonts w:asciiTheme="minorHAnsi" w:hAnsiTheme="minorHAnsi" w:cstheme="minorHAnsi"/>
          <w:b/>
          <w:u w:val="single"/>
        </w:rPr>
      </w:pPr>
      <w:r w:rsidRPr="2750B22B">
        <w:rPr>
          <w:rFonts w:asciiTheme="minorHAnsi" w:hAnsiTheme="minorHAnsi" w:cstheme="minorBidi"/>
          <w:b/>
          <w:bCs/>
          <w:u w:val="single"/>
        </w:rPr>
        <w:t>Requirements</w:t>
      </w:r>
    </w:p>
    <w:p w14:paraId="74402361" w14:textId="0B46059D" w:rsidR="00A72741" w:rsidRPr="00A72741" w:rsidRDefault="0341FA62" w:rsidP="00BA57CD">
      <w:pPr>
        <w:tabs>
          <w:tab w:val="left" w:pos="915"/>
        </w:tabs>
        <w:spacing w:after="240"/>
        <w:rPr>
          <w:rFonts w:asciiTheme="minorHAnsi" w:hAnsiTheme="minorHAnsi" w:cstheme="minorBidi"/>
        </w:rPr>
      </w:pPr>
      <w:r w:rsidRPr="188614C0">
        <w:rPr>
          <w:rFonts w:asciiTheme="minorHAnsi" w:hAnsiTheme="minorHAnsi" w:cstheme="minorBidi"/>
        </w:rPr>
        <w:t xml:space="preserve">Per ULM policies, faculty will take regular attendance and will follow all policies regarding reporting of attendance. </w:t>
      </w:r>
      <w:r w:rsidR="100F272A" w:rsidRPr="188614C0">
        <w:rPr>
          <w:rFonts w:asciiTheme="minorHAnsi" w:hAnsiTheme="minorHAnsi" w:cstheme="minorBidi"/>
        </w:rPr>
        <w:t>This is especially important p</w:t>
      </w:r>
      <w:r w:rsidR="30A43DBD" w:rsidRPr="188614C0">
        <w:rPr>
          <w:rFonts w:asciiTheme="minorHAnsi" w:hAnsiTheme="minorHAnsi" w:cstheme="minorBidi"/>
        </w:rPr>
        <w:t>rior to the</w:t>
      </w:r>
      <w:r w:rsidR="1F9C7A6F" w:rsidRPr="188614C0">
        <w:rPr>
          <w:rFonts w:asciiTheme="minorHAnsi" w:hAnsiTheme="minorHAnsi" w:cstheme="minorBidi"/>
        </w:rPr>
        <w:t xml:space="preserve"> official census date</w:t>
      </w:r>
      <w:r w:rsidR="0A5DC856" w:rsidRPr="188614C0">
        <w:rPr>
          <w:rFonts w:asciiTheme="minorHAnsi" w:hAnsiTheme="minorHAnsi" w:cstheme="minorBidi"/>
        </w:rPr>
        <w:t>.</w:t>
      </w:r>
      <w:r w:rsidR="1737CD53" w:rsidRPr="188614C0">
        <w:rPr>
          <w:rFonts w:asciiTheme="minorHAnsi" w:hAnsiTheme="minorHAnsi" w:cstheme="minorBidi"/>
        </w:rPr>
        <w:t xml:space="preserve"> </w:t>
      </w:r>
      <w:r w:rsidR="72A6EA8D" w:rsidRPr="188614C0">
        <w:rPr>
          <w:rFonts w:asciiTheme="minorHAnsi" w:hAnsiTheme="minorHAnsi" w:cstheme="minorBidi"/>
        </w:rPr>
        <w:t xml:space="preserve">Attendance records must be accurate, and faculty members should use a </w:t>
      </w:r>
      <w:r w:rsidR="4E8308EE" w:rsidRPr="188614C0">
        <w:rPr>
          <w:rFonts w:asciiTheme="minorHAnsi" w:hAnsiTheme="minorHAnsi" w:cstheme="minorBidi"/>
        </w:rPr>
        <w:t>university</w:t>
      </w:r>
      <w:r w:rsidR="72A6EA8D" w:rsidRPr="188614C0">
        <w:rPr>
          <w:rFonts w:asciiTheme="minorHAnsi" w:hAnsiTheme="minorHAnsi" w:cstheme="minorBidi"/>
        </w:rPr>
        <w:t>-approved method or system for recording attendance, which may include electronic attendance tracking tools or manual record-keeping</w:t>
      </w:r>
      <w:r w:rsidR="15B149D0" w:rsidRPr="188614C0">
        <w:rPr>
          <w:rFonts w:asciiTheme="minorHAnsi" w:hAnsiTheme="minorHAnsi" w:cstheme="minorBidi"/>
        </w:rPr>
        <w:t xml:space="preserve">. </w:t>
      </w:r>
      <w:r w:rsidR="72A6EA8D" w:rsidRPr="188614C0">
        <w:rPr>
          <w:rFonts w:asciiTheme="minorHAnsi" w:hAnsiTheme="minorHAnsi" w:cstheme="minorBidi"/>
        </w:rPr>
        <w:t>In cases where a class is held online or in a hybrid format, faculty members are responsible for implementing appropriate methods to monitor and document student participation.</w:t>
      </w:r>
    </w:p>
    <w:p w14:paraId="5B9A3AD2" w14:textId="1F9B8085" w:rsidR="00A72741" w:rsidRPr="00A72741" w:rsidRDefault="00A72741" w:rsidP="00BA57CD">
      <w:pPr>
        <w:tabs>
          <w:tab w:val="left" w:pos="915"/>
        </w:tabs>
        <w:rPr>
          <w:rFonts w:asciiTheme="minorHAnsi" w:hAnsiTheme="minorHAnsi" w:cstheme="minorHAnsi"/>
          <w:b/>
          <w:u w:val="single"/>
        </w:rPr>
      </w:pPr>
      <w:r w:rsidRPr="00A72741">
        <w:rPr>
          <w:rFonts w:asciiTheme="minorHAnsi" w:hAnsiTheme="minorHAnsi" w:cstheme="minorHAnsi"/>
          <w:b/>
          <w:u w:val="single"/>
        </w:rPr>
        <w:t>Reporting Non-Attendance</w:t>
      </w:r>
    </w:p>
    <w:p w14:paraId="47A3835F" w14:textId="77777777" w:rsidR="00BA57CD" w:rsidRDefault="72A6EA8D" w:rsidP="00BA57CD">
      <w:pPr>
        <w:tabs>
          <w:tab w:val="left" w:pos="915"/>
        </w:tabs>
        <w:rPr>
          <w:rFonts w:asciiTheme="minorHAnsi" w:hAnsiTheme="minorHAnsi" w:cstheme="minorBidi"/>
        </w:rPr>
      </w:pPr>
      <w:r w:rsidRPr="188614C0">
        <w:rPr>
          <w:rFonts w:asciiTheme="minorHAnsi" w:hAnsiTheme="minorHAnsi" w:cstheme="minorBidi"/>
        </w:rPr>
        <w:t>If a student</w:t>
      </w:r>
      <w:r w:rsidR="1F9C7A6F" w:rsidRPr="188614C0">
        <w:rPr>
          <w:rFonts w:asciiTheme="minorHAnsi" w:hAnsiTheme="minorHAnsi" w:cstheme="minorBidi"/>
        </w:rPr>
        <w:t xml:space="preserve"> </w:t>
      </w:r>
      <w:r w:rsidR="2310E708" w:rsidRPr="188614C0">
        <w:rPr>
          <w:rFonts w:asciiTheme="minorHAnsi" w:hAnsiTheme="minorHAnsi" w:cstheme="minorBidi"/>
        </w:rPr>
        <w:t xml:space="preserve">does not attend </w:t>
      </w:r>
      <w:r w:rsidR="1F9C7A6F" w:rsidRPr="188614C0">
        <w:rPr>
          <w:rFonts w:asciiTheme="minorHAnsi" w:hAnsiTheme="minorHAnsi" w:cstheme="minorBidi"/>
        </w:rPr>
        <w:t>class during t</w:t>
      </w:r>
      <w:r w:rsidR="123DD3C9" w:rsidRPr="188614C0">
        <w:rPr>
          <w:rFonts w:asciiTheme="minorHAnsi" w:hAnsiTheme="minorHAnsi" w:cstheme="minorBidi"/>
        </w:rPr>
        <w:t>he period prior to census</w:t>
      </w:r>
      <w:r w:rsidR="1F9C7A6F" w:rsidRPr="188614C0">
        <w:rPr>
          <w:rFonts w:asciiTheme="minorHAnsi" w:hAnsiTheme="minorHAnsi" w:cstheme="minorBidi"/>
        </w:rPr>
        <w:t xml:space="preserve"> without communication to the instructor with valid reasons (e.g., medical issues, family emergencies) for the absence, the faculty member must report the absences to the associate dean of the college </w:t>
      </w:r>
      <w:r w:rsidR="317D0EAB" w:rsidRPr="188614C0">
        <w:rPr>
          <w:rFonts w:asciiTheme="minorHAnsi" w:hAnsiTheme="minorHAnsi" w:cstheme="minorBidi"/>
        </w:rPr>
        <w:t>to</w:t>
      </w:r>
      <w:r w:rsidR="1F9C7A6F" w:rsidRPr="188614C0">
        <w:rPr>
          <w:rFonts w:asciiTheme="minorHAnsi" w:hAnsiTheme="minorHAnsi" w:cstheme="minorBidi"/>
        </w:rPr>
        <w:t xml:space="preserve"> have the student administratively removed from the class</w:t>
      </w:r>
      <w:r w:rsidR="6DB55257" w:rsidRPr="188614C0">
        <w:rPr>
          <w:rFonts w:asciiTheme="minorHAnsi" w:hAnsiTheme="minorHAnsi" w:cstheme="minorBidi"/>
        </w:rPr>
        <w:t xml:space="preserve">. </w:t>
      </w:r>
    </w:p>
    <w:p w14:paraId="1E328CCD" w14:textId="65CB69B7" w:rsidR="00A72741" w:rsidRPr="00A72741" w:rsidRDefault="1F9C7A6F" w:rsidP="00BA57CD">
      <w:pPr>
        <w:tabs>
          <w:tab w:val="left" w:pos="915"/>
        </w:tabs>
        <w:rPr>
          <w:rFonts w:asciiTheme="minorHAnsi" w:hAnsiTheme="minorHAnsi" w:cstheme="minorBidi"/>
        </w:rPr>
      </w:pPr>
      <w:r w:rsidRPr="188614C0">
        <w:rPr>
          <w:rFonts w:asciiTheme="minorHAnsi" w:hAnsiTheme="minorHAnsi" w:cstheme="minorBidi"/>
        </w:rPr>
        <w:lastRenderedPageBreak/>
        <w:t>This information will also be communicated by the dean’s office to the ULM Financial Aid Office.</w:t>
      </w:r>
      <w:r w:rsidR="5DA21C8E" w:rsidRPr="188614C0">
        <w:rPr>
          <w:rFonts w:asciiTheme="minorHAnsi" w:hAnsiTheme="minorHAnsi" w:cstheme="minorBidi"/>
        </w:rPr>
        <w:t xml:space="preserve">  Students added late to the roster should not be penalized for non-attendance prior to enrollment.</w:t>
      </w:r>
    </w:p>
    <w:p w14:paraId="5DC33014" w14:textId="77777777" w:rsidR="00BA57CD" w:rsidRDefault="00BA57CD" w:rsidP="00BA57CD">
      <w:pPr>
        <w:tabs>
          <w:tab w:val="left" w:pos="915"/>
        </w:tabs>
        <w:rPr>
          <w:rFonts w:asciiTheme="minorHAnsi" w:hAnsiTheme="minorHAnsi" w:cstheme="minorHAnsi"/>
          <w:b/>
          <w:u w:val="single"/>
        </w:rPr>
      </w:pPr>
    </w:p>
    <w:p w14:paraId="69DFD7B2" w14:textId="67164E35" w:rsidR="00A72741" w:rsidRPr="005460E7" w:rsidRDefault="00A72741" w:rsidP="00BA57CD">
      <w:pPr>
        <w:tabs>
          <w:tab w:val="left" w:pos="915"/>
        </w:tabs>
        <w:rPr>
          <w:rFonts w:asciiTheme="minorHAnsi" w:hAnsiTheme="minorHAnsi" w:cstheme="minorHAnsi"/>
          <w:b/>
          <w:u w:val="single"/>
        </w:rPr>
      </w:pPr>
      <w:r w:rsidRPr="005460E7">
        <w:rPr>
          <w:rFonts w:asciiTheme="minorHAnsi" w:hAnsiTheme="minorHAnsi" w:cstheme="minorHAnsi"/>
          <w:b/>
          <w:u w:val="single"/>
        </w:rPr>
        <w:t>Financial Aid Office Responsibilities</w:t>
      </w:r>
    </w:p>
    <w:p w14:paraId="681FE8B9" w14:textId="65B1A617" w:rsidR="00A72741" w:rsidRPr="00A72741" w:rsidRDefault="00A72741" w:rsidP="00BA57CD">
      <w:pPr>
        <w:tabs>
          <w:tab w:val="left" w:pos="915"/>
        </w:tabs>
        <w:rPr>
          <w:rFonts w:asciiTheme="minorHAnsi" w:hAnsiTheme="minorHAnsi" w:cstheme="minorHAnsi"/>
        </w:rPr>
      </w:pPr>
      <w:r w:rsidRPr="00A72741">
        <w:rPr>
          <w:rFonts w:asciiTheme="minorHAnsi" w:hAnsiTheme="minorHAnsi" w:cstheme="minorHAnsi"/>
        </w:rPr>
        <w:t xml:space="preserve">The </w:t>
      </w:r>
      <w:r w:rsidR="005460E7">
        <w:rPr>
          <w:rFonts w:asciiTheme="minorHAnsi" w:hAnsiTheme="minorHAnsi" w:cstheme="minorHAnsi"/>
        </w:rPr>
        <w:t>F</w:t>
      </w:r>
      <w:r w:rsidRPr="00A72741">
        <w:rPr>
          <w:rFonts w:asciiTheme="minorHAnsi" w:hAnsiTheme="minorHAnsi" w:cstheme="minorHAnsi"/>
        </w:rPr>
        <w:t xml:space="preserve">inancial </w:t>
      </w:r>
      <w:r w:rsidR="005460E7">
        <w:rPr>
          <w:rFonts w:asciiTheme="minorHAnsi" w:hAnsiTheme="minorHAnsi" w:cstheme="minorHAnsi"/>
        </w:rPr>
        <w:t>A</w:t>
      </w:r>
      <w:r w:rsidRPr="00A72741">
        <w:rPr>
          <w:rFonts w:asciiTheme="minorHAnsi" w:hAnsiTheme="minorHAnsi" w:cstheme="minorHAnsi"/>
        </w:rPr>
        <w:t xml:space="preserve">id </w:t>
      </w:r>
      <w:r w:rsidR="005460E7">
        <w:rPr>
          <w:rFonts w:asciiTheme="minorHAnsi" w:hAnsiTheme="minorHAnsi" w:cstheme="minorHAnsi"/>
        </w:rPr>
        <w:t>O</w:t>
      </w:r>
      <w:r w:rsidRPr="00A72741">
        <w:rPr>
          <w:rFonts w:asciiTheme="minorHAnsi" w:hAnsiTheme="minorHAnsi" w:cstheme="minorHAnsi"/>
        </w:rPr>
        <w:t>ffice shall use the information provided by faculty members to identify students who may be at risk of not meeting attendance requirements</w:t>
      </w:r>
      <w:r w:rsidR="005460E7">
        <w:rPr>
          <w:rFonts w:asciiTheme="minorHAnsi" w:hAnsiTheme="minorHAnsi" w:cstheme="minorHAnsi"/>
        </w:rPr>
        <w:t xml:space="preserve"> for financial aid eligibility.  These</w:t>
      </w:r>
      <w:r w:rsidRPr="00A72741">
        <w:rPr>
          <w:rFonts w:asciiTheme="minorHAnsi" w:hAnsiTheme="minorHAnsi" w:cstheme="minorHAnsi"/>
        </w:rPr>
        <w:t xml:space="preserve"> students who are at risk of losing financial aid due to non-attendance </w:t>
      </w:r>
      <w:r w:rsidR="005460E7">
        <w:rPr>
          <w:rFonts w:asciiTheme="minorHAnsi" w:hAnsiTheme="minorHAnsi" w:cstheme="minorHAnsi"/>
        </w:rPr>
        <w:t xml:space="preserve">will be notified </w:t>
      </w:r>
      <w:r w:rsidRPr="00A72741">
        <w:rPr>
          <w:rFonts w:asciiTheme="minorHAnsi" w:hAnsiTheme="minorHAnsi" w:cstheme="minorHAnsi"/>
        </w:rPr>
        <w:t>and inform</w:t>
      </w:r>
      <w:r w:rsidR="005460E7">
        <w:rPr>
          <w:rFonts w:asciiTheme="minorHAnsi" w:hAnsiTheme="minorHAnsi" w:cstheme="minorHAnsi"/>
        </w:rPr>
        <w:t>ed</w:t>
      </w:r>
      <w:r w:rsidRPr="00A72741">
        <w:rPr>
          <w:rFonts w:asciiTheme="minorHAnsi" w:hAnsiTheme="minorHAnsi" w:cstheme="minorHAnsi"/>
        </w:rPr>
        <w:t xml:space="preserve"> of the consequences and the steps they need to take to regain eligibility.</w:t>
      </w:r>
    </w:p>
    <w:p w14:paraId="107A59B4" w14:textId="77777777" w:rsidR="00BA57CD" w:rsidRDefault="00BA57CD" w:rsidP="00BA57CD">
      <w:pPr>
        <w:tabs>
          <w:tab w:val="left" w:pos="915"/>
        </w:tabs>
        <w:rPr>
          <w:rFonts w:asciiTheme="minorHAnsi" w:hAnsiTheme="minorHAnsi" w:cstheme="minorHAnsi"/>
          <w:b/>
          <w:u w:val="single"/>
        </w:rPr>
      </w:pPr>
    </w:p>
    <w:p w14:paraId="67465DC5" w14:textId="3C72858D" w:rsidR="00A72741" w:rsidRPr="00A72741" w:rsidRDefault="00A72741" w:rsidP="00BA57CD">
      <w:pPr>
        <w:tabs>
          <w:tab w:val="left" w:pos="915"/>
        </w:tabs>
        <w:rPr>
          <w:rFonts w:asciiTheme="minorHAnsi" w:hAnsiTheme="minorHAnsi" w:cstheme="minorHAnsi"/>
          <w:b/>
          <w:u w:val="single"/>
        </w:rPr>
      </w:pPr>
      <w:r w:rsidRPr="00A72741">
        <w:rPr>
          <w:rFonts w:asciiTheme="minorHAnsi" w:hAnsiTheme="minorHAnsi" w:cstheme="minorHAnsi"/>
          <w:b/>
          <w:u w:val="single"/>
        </w:rPr>
        <w:t>Student Support and Notification</w:t>
      </w:r>
    </w:p>
    <w:p w14:paraId="314EDAC3" w14:textId="253B0546" w:rsidR="00A72741" w:rsidRDefault="72A6EA8D" w:rsidP="00BA57CD">
      <w:pPr>
        <w:tabs>
          <w:tab w:val="left" w:pos="915"/>
        </w:tabs>
        <w:rPr>
          <w:rFonts w:asciiTheme="minorHAnsi" w:hAnsiTheme="minorHAnsi" w:cstheme="minorHAnsi"/>
        </w:rPr>
      </w:pPr>
      <w:r w:rsidRPr="2750B22B">
        <w:rPr>
          <w:rFonts w:asciiTheme="minorHAnsi" w:hAnsiTheme="minorHAnsi" w:cstheme="minorBidi"/>
        </w:rPr>
        <w:t xml:space="preserve">Students who receive notifications from the </w:t>
      </w:r>
      <w:r w:rsidR="7EBEFF68" w:rsidRPr="2750B22B">
        <w:rPr>
          <w:rFonts w:asciiTheme="minorHAnsi" w:hAnsiTheme="minorHAnsi" w:cstheme="minorBidi"/>
        </w:rPr>
        <w:t>F</w:t>
      </w:r>
      <w:r w:rsidRPr="2750B22B">
        <w:rPr>
          <w:rFonts w:asciiTheme="minorHAnsi" w:hAnsiTheme="minorHAnsi" w:cstheme="minorBidi"/>
        </w:rPr>
        <w:t xml:space="preserve">inancial </w:t>
      </w:r>
      <w:r w:rsidR="7EBEFF68" w:rsidRPr="2750B22B">
        <w:rPr>
          <w:rFonts w:asciiTheme="minorHAnsi" w:hAnsiTheme="minorHAnsi" w:cstheme="minorBidi"/>
        </w:rPr>
        <w:t>A</w:t>
      </w:r>
      <w:r w:rsidRPr="2750B22B">
        <w:rPr>
          <w:rFonts w:asciiTheme="minorHAnsi" w:hAnsiTheme="minorHAnsi" w:cstheme="minorBidi"/>
        </w:rPr>
        <w:t xml:space="preserve">id </w:t>
      </w:r>
      <w:r w:rsidR="7EBEFF68" w:rsidRPr="2750B22B">
        <w:rPr>
          <w:rFonts w:asciiTheme="minorHAnsi" w:hAnsiTheme="minorHAnsi" w:cstheme="minorBidi"/>
        </w:rPr>
        <w:t>O</w:t>
      </w:r>
      <w:r w:rsidRPr="2750B22B">
        <w:rPr>
          <w:rFonts w:asciiTheme="minorHAnsi" w:hAnsiTheme="minorHAnsi" w:cstheme="minorBidi"/>
        </w:rPr>
        <w:t>ffice due to non-attendance will be directed to academic advisors and support services to address any challenges they may be facing.</w:t>
      </w:r>
    </w:p>
    <w:p w14:paraId="19CD3500" w14:textId="77777777" w:rsidR="00BA57CD" w:rsidRDefault="00BA57CD" w:rsidP="00BA57CD">
      <w:pPr>
        <w:tabs>
          <w:tab w:val="left" w:pos="915"/>
        </w:tabs>
        <w:rPr>
          <w:rFonts w:asciiTheme="minorHAnsi" w:hAnsiTheme="minorHAnsi" w:cstheme="minorHAnsi"/>
          <w:b/>
          <w:u w:val="single"/>
        </w:rPr>
      </w:pPr>
    </w:p>
    <w:p w14:paraId="5E45BEA4" w14:textId="65EB9558" w:rsidR="00A72741" w:rsidRPr="00A72741" w:rsidRDefault="00A72741" w:rsidP="00BA57CD">
      <w:pPr>
        <w:tabs>
          <w:tab w:val="left" w:pos="915"/>
        </w:tabs>
        <w:rPr>
          <w:rFonts w:asciiTheme="minorHAnsi" w:hAnsiTheme="minorHAnsi" w:cstheme="minorHAnsi"/>
          <w:b/>
          <w:u w:val="single"/>
        </w:rPr>
      </w:pPr>
      <w:r w:rsidRPr="00A72741">
        <w:rPr>
          <w:rFonts w:asciiTheme="minorHAnsi" w:hAnsiTheme="minorHAnsi" w:cstheme="minorHAnsi"/>
          <w:b/>
          <w:u w:val="single"/>
        </w:rPr>
        <w:t>Confidentiality</w:t>
      </w:r>
    </w:p>
    <w:p w14:paraId="4DF3931D" w14:textId="054B16EB" w:rsidR="00A72741" w:rsidRPr="00A72741" w:rsidRDefault="00A72741" w:rsidP="00BA57CD">
      <w:pPr>
        <w:tabs>
          <w:tab w:val="left" w:pos="915"/>
        </w:tabs>
        <w:rPr>
          <w:rFonts w:asciiTheme="minorHAnsi" w:hAnsiTheme="minorHAnsi" w:cstheme="minorHAnsi"/>
        </w:rPr>
      </w:pPr>
      <w:r w:rsidRPr="00A72741">
        <w:rPr>
          <w:rFonts w:asciiTheme="minorHAnsi" w:hAnsiTheme="minorHAnsi" w:cstheme="minorHAnsi"/>
        </w:rPr>
        <w:t>All attendance records and reports related to student non-attendance shall be treated as confidential information and handled in accordance with applicable privacy laws and university pol</w:t>
      </w:r>
      <w:r>
        <w:rPr>
          <w:rFonts w:asciiTheme="minorHAnsi" w:hAnsiTheme="minorHAnsi" w:cstheme="minorHAnsi"/>
        </w:rPr>
        <w:t>icies.</w:t>
      </w:r>
    </w:p>
    <w:p w14:paraId="25659673" w14:textId="77777777" w:rsidR="00BA57CD" w:rsidRDefault="00BA57CD" w:rsidP="00BA57CD">
      <w:pPr>
        <w:tabs>
          <w:tab w:val="left" w:pos="915"/>
        </w:tabs>
        <w:rPr>
          <w:rFonts w:asciiTheme="minorHAnsi" w:hAnsiTheme="minorHAnsi" w:cstheme="minorHAnsi"/>
          <w:b/>
          <w:u w:val="single"/>
        </w:rPr>
      </w:pPr>
    </w:p>
    <w:p w14:paraId="34FB8D7C" w14:textId="201A20B6" w:rsidR="00A72741" w:rsidRPr="00A72741" w:rsidRDefault="00A72741" w:rsidP="00BA57CD">
      <w:pPr>
        <w:tabs>
          <w:tab w:val="left" w:pos="915"/>
        </w:tabs>
        <w:rPr>
          <w:rFonts w:asciiTheme="minorHAnsi" w:hAnsiTheme="minorHAnsi" w:cstheme="minorHAnsi"/>
          <w:b/>
          <w:u w:val="single"/>
        </w:rPr>
      </w:pPr>
      <w:r w:rsidRPr="00A72741">
        <w:rPr>
          <w:rFonts w:asciiTheme="minorHAnsi" w:hAnsiTheme="minorHAnsi" w:cstheme="minorHAnsi"/>
          <w:b/>
          <w:u w:val="single"/>
        </w:rPr>
        <w:t>Compliance and Enforcement</w:t>
      </w:r>
    </w:p>
    <w:p w14:paraId="10611299" w14:textId="34051C50" w:rsidR="00FD6487" w:rsidRDefault="72A6EA8D" w:rsidP="00BA57CD">
      <w:pPr>
        <w:tabs>
          <w:tab w:val="left" w:pos="915"/>
        </w:tabs>
        <w:spacing w:after="240"/>
        <w:rPr>
          <w:rFonts w:asciiTheme="minorHAnsi" w:hAnsiTheme="minorHAnsi" w:cstheme="minorBidi"/>
        </w:rPr>
      </w:pPr>
      <w:r w:rsidRPr="188614C0">
        <w:rPr>
          <w:rFonts w:asciiTheme="minorHAnsi" w:hAnsiTheme="minorHAnsi" w:cstheme="minorBidi"/>
        </w:rPr>
        <w:t>Faculty members are expected to comply with this attendance reporting policy as a standard part of their responsibilities</w:t>
      </w:r>
      <w:r w:rsidR="2139522C" w:rsidRPr="188614C0">
        <w:rPr>
          <w:rFonts w:asciiTheme="minorHAnsi" w:hAnsiTheme="minorHAnsi" w:cstheme="minorBidi"/>
        </w:rPr>
        <w:t xml:space="preserve">. </w:t>
      </w:r>
      <w:r w:rsidRPr="188614C0">
        <w:rPr>
          <w:rFonts w:asciiTheme="minorHAnsi" w:hAnsiTheme="minorHAnsi" w:cstheme="minorBidi"/>
        </w:rPr>
        <w:t xml:space="preserve">Failure to adhere to this policy may result in appropriate disciplinary actions as determined by the </w:t>
      </w:r>
      <w:r w:rsidR="34660E57" w:rsidRPr="188614C0">
        <w:rPr>
          <w:rFonts w:asciiTheme="minorHAnsi" w:hAnsiTheme="minorHAnsi" w:cstheme="minorBidi"/>
        </w:rPr>
        <w:t>U</w:t>
      </w:r>
      <w:r w:rsidRPr="188614C0">
        <w:rPr>
          <w:rFonts w:asciiTheme="minorHAnsi" w:hAnsiTheme="minorHAnsi" w:cstheme="minorBidi"/>
        </w:rPr>
        <w:t>niversity.</w:t>
      </w:r>
    </w:p>
    <w:p w14:paraId="7713323F" w14:textId="77777777" w:rsidR="009C60B1" w:rsidRPr="009E64FF"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5" w:name="_VI._Enforcement"/>
      <w:bookmarkEnd w:id="5"/>
      <w:r w:rsidRPr="009E64FF">
        <w:rPr>
          <w:rFonts w:asciiTheme="minorHAnsi" w:hAnsiTheme="minorHAnsi" w:cstheme="minorHAnsi"/>
        </w:rPr>
        <w:t>VI.</w:t>
      </w:r>
      <w:r w:rsidRPr="009E64FF">
        <w:rPr>
          <w:rFonts w:asciiTheme="minorHAnsi" w:hAnsiTheme="minorHAnsi" w:cstheme="minorHAnsi"/>
        </w:rPr>
        <w:tab/>
        <w:t>Enforcement</w:t>
      </w:r>
    </w:p>
    <w:p w14:paraId="367BA3B5" w14:textId="674D41B8" w:rsidR="00960199" w:rsidRPr="009E64FF" w:rsidRDefault="008BC4C5" w:rsidP="2750B22B">
      <w:pPr>
        <w:spacing w:before="120" w:after="240"/>
        <w:rPr>
          <w:rFonts w:asciiTheme="minorHAnsi" w:hAnsiTheme="minorHAnsi" w:cstheme="minorBidi"/>
        </w:rPr>
      </w:pPr>
      <w:r w:rsidRPr="2750B22B">
        <w:rPr>
          <w:rFonts w:asciiTheme="minorHAnsi" w:hAnsiTheme="minorHAnsi" w:cstheme="minorBidi"/>
        </w:rPr>
        <w:t>The Office of Academic Affairs, deans, and Director of Financial Aid are responsible for enforcing this policy.</w:t>
      </w:r>
    </w:p>
    <w:p w14:paraId="4044244E" w14:textId="77777777" w:rsidR="009C60B1" w:rsidRPr="009E64FF"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6" w:name="_VII._Policy_Management"/>
      <w:bookmarkEnd w:id="6"/>
      <w:r w:rsidRPr="009E64FF">
        <w:rPr>
          <w:rFonts w:asciiTheme="minorHAnsi" w:hAnsiTheme="minorHAnsi" w:cstheme="minorHAnsi"/>
        </w:rPr>
        <w:t>VII.</w:t>
      </w:r>
      <w:r w:rsidRPr="009E64FF">
        <w:rPr>
          <w:rFonts w:asciiTheme="minorHAnsi" w:hAnsiTheme="minorHAnsi" w:cstheme="minorHAnsi"/>
        </w:rPr>
        <w:tab/>
        <w:t>Policy Management</w:t>
      </w:r>
    </w:p>
    <w:p w14:paraId="11319E1A" w14:textId="0A592C2F" w:rsidR="005949FB" w:rsidRPr="009E64FF" w:rsidRDefault="7BEEB143" w:rsidP="2750B22B">
      <w:pPr>
        <w:spacing w:before="120" w:after="240"/>
        <w:rPr>
          <w:rFonts w:asciiTheme="minorHAnsi" w:hAnsiTheme="minorHAnsi" w:cstheme="minorBidi"/>
        </w:rPr>
      </w:pPr>
      <w:r w:rsidRPr="2750B22B">
        <w:rPr>
          <w:rFonts w:asciiTheme="minorHAnsi" w:hAnsiTheme="minorHAnsi" w:cstheme="minorBidi"/>
        </w:rPr>
        <w:t>The Provost will be the Responsible Executive for the management of this Policy</w:t>
      </w:r>
      <w:r w:rsidR="3E71923B" w:rsidRPr="2750B22B">
        <w:rPr>
          <w:rFonts w:asciiTheme="minorHAnsi" w:hAnsiTheme="minorHAnsi" w:cstheme="minorBidi"/>
        </w:rPr>
        <w:t xml:space="preserve">. </w:t>
      </w:r>
      <w:r w:rsidRPr="2750B22B">
        <w:rPr>
          <w:rFonts w:asciiTheme="minorHAnsi" w:hAnsiTheme="minorHAnsi" w:cstheme="minorBidi"/>
        </w:rPr>
        <w:t>The Provost or his/her designee will be the Responsible Officer in charge of maintaining and disseminating it.</w:t>
      </w:r>
    </w:p>
    <w:p w14:paraId="378B1626" w14:textId="77777777" w:rsidR="009C60B1" w:rsidRPr="009E64FF"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7" w:name="_VIII._Exclusions"/>
      <w:bookmarkEnd w:id="7"/>
      <w:r w:rsidRPr="009E64FF">
        <w:rPr>
          <w:rFonts w:asciiTheme="minorHAnsi" w:hAnsiTheme="minorHAnsi" w:cstheme="minorHAnsi"/>
        </w:rPr>
        <w:t>VIII.</w:t>
      </w:r>
      <w:r w:rsidRPr="009E64FF">
        <w:rPr>
          <w:rFonts w:asciiTheme="minorHAnsi" w:hAnsiTheme="minorHAnsi" w:cstheme="minorHAnsi"/>
        </w:rPr>
        <w:tab/>
        <w:t>Exclusions</w:t>
      </w:r>
    </w:p>
    <w:p w14:paraId="6DDD8D50" w14:textId="77777777" w:rsidR="005949FB" w:rsidRPr="009E64FF" w:rsidRDefault="006256B5" w:rsidP="009E64FF">
      <w:pPr>
        <w:spacing w:before="120" w:after="240"/>
        <w:rPr>
          <w:rFonts w:asciiTheme="minorHAnsi" w:hAnsiTheme="minorHAnsi" w:cstheme="minorHAnsi"/>
        </w:rPr>
      </w:pPr>
      <w:r w:rsidRPr="009E64FF">
        <w:rPr>
          <w:rFonts w:asciiTheme="minorHAnsi" w:hAnsiTheme="minorHAnsi" w:cstheme="minorHAnsi"/>
        </w:rPr>
        <w:t>None.</w:t>
      </w:r>
    </w:p>
    <w:p w14:paraId="67832A46" w14:textId="77777777" w:rsidR="009C60B1" w:rsidRPr="009E64FF"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8" w:name="_IX._Effective_Date"/>
      <w:bookmarkEnd w:id="8"/>
      <w:r w:rsidRPr="009E64FF">
        <w:rPr>
          <w:rFonts w:asciiTheme="minorHAnsi" w:hAnsiTheme="minorHAnsi" w:cstheme="minorHAnsi"/>
        </w:rPr>
        <w:t>IX.</w:t>
      </w:r>
      <w:r w:rsidRPr="009E64FF">
        <w:rPr>
          <w:rFonts w:asciiTheme="minorHAnsi" w:hAnsiTheme="minorHAnsi" w:cstheme="minorHAnsi"/>
        </w:rPr>
        <w:tab/>
        <w:t>Effective Date</w:t>
      </w:r>
    </w:p>
    <w:p w14:paraId="2DF9B525" w14:textId="21152B51" w:rsidR="005949FB" w:rsidRPr="009E64FF" w:rsidRDefault="006256B5" w:rsidP="009E64FF">
      <w:pPr>
        <w:spacing w:before="120" w:after="240"/>
        <w:rPr>
          <w:rFonts w:asciiTheme="minorHAnsi" w:hAnsiTheme="minorHAnsi" w:cstheme="minorHAnsi"/>
        </w:rPr>
      </w:pPr>
      <w:r w:rsidRPr="009E64FF">
        <w:rPr>
          <w:rFonts w:asciiTheme="minorHAnsi" w:hAnsiTheme="minorHAnsi" w:cstheme="minorHAnsi"/>
        </w:rPr>
        <w:t>This Policy wi</w:t>
      </w:r>
      <w:r w:rsidR="003B0BAE">
        <w:rPr>
          <w:rFonts w:asciiTheme="minorHAnsi" w:hAnsiTheme="minorHAnsi" w:cstheme="minorHAnsi"/>
        </w:rPr>
        <w:t>ll become effective on the July 1, 2024.</w:t>
      </w:r>
    </w:p>
    <w:p w14:paraId="5FA70DA1" w14:textId="77777777" w:rsidR="009C60B1" w:rsidRPr="009E64FF"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9" w:name="_X._Adoption_Date"/>
      <w:bookmarkEnd w:id="9"/>
      <w:r w:rsidRPr="009E64FF">
        <w:rPr>
          <w:rFonts w:asciiTheme="minorHAnsi" w:hAnsiTheme="minorHAnsi" w:cstheme="minorHAnsi"/>
        </w:rPr>
        <w:t>X.</w:t>
      </w:r>
      <w:r w:rsidR="00892246" w:rsidRPr="009E64FF">
        <w:rPr>
          <w:rFonts w:asciiTheme="minorHAnsi" w:hAnsiTheme="minorHAnsi" w:cstheme="minorHAnsi"/>
          <w:noProof/>
        </w:rPr>
        <w:t xml:space="preserve"> </w:t>
      </w:r>
      <w:r w:rsidRPr="009E64FF">
        <w:rPr>
          <w:rFonts w:asciiTheme="minorHAnsi" w:hAnsiTheme="minorHAnsi" w:cstheme="minorHAnsi"/>
        </w:rPr>
        <w:tab/>
        <w:t xml:space="preserve">Adoption </w:t>
      </w:r>
    </w:p>
    <w:p w14:paraId="26C2B461" w14:textId="3DD34F98" w:rsidR="009C60B1" w:rsidRPr="009E64FF" w:rsidRDefault="005949FB" w:rsidP="000D1A7A">
      <w:pPr>
        <w:tabs>
          <w:tab w:val="left" w:pos="720"/>
        </w:tabs>
        <w:spacing w:before="160" w:after="240"/>
        <w:rPr>
          <w:rFonts w:asciiTheme="minorHAnsi" w:hAnsiTheme="minorHAnsi" w:cstheme="minorHAnsi"/>
        </w:rPr>
      </w:pPr>
      <w:r w:rsidRPr="009E64FF">
        <w:rPr>
          <w:rFonts w:asciiTheme="minorHAnsi" w:hAnsiTheme="minorHAnsi" w:cstheme="minorHAnsi"/>
        </w:rPr>
        <w:t>This polic</w:t>
      </w:r>
      <w:r w:rsidR="003B0BAE">
        <w:rPr>
          <w:rFonts w:asciiTheme="minorHAnsi" w:hAnsiTheme="minorHAnsi" w:cstheme="minorHAnsi"/>
        </w:rPr>
        <w:t xml:space="preserve">y is </w:t>
      </w:r>
      <w:r w:rsidR="00B16C15">
        <w:rPr>
          <w:rFonts w:asciiTheme="minorHAnsi" w:hAnsiTheme="minorHAnsi" w:cstheme="minorHAnsi"/>
        </w:rPr>
        <w:t>hereby adopted on this 25</w:t>
      </w:r>
      <w:r w:rsidR="00B16C15" w:rsidRPr="00B16C15">
        <w:rPr>
          <w:rFonts w:asciiTheme="minorHAnsi" w:hAnsiTheme="minorHAnsi" w:cstheme="minorHAnsi"/>
          <w:vertAlign w:val="superscript"/>
        </w:rPr>
        <w:t>th</w:t>
      </w:r>
      <w:r w:rsidR="00B16C15">
        <w:rPr>
          <w:rFonts w:asciiTheme="minorHAnsi" w:hAnsiTheme="minorHAnsi" w:cstheme="minorHAnsi"/>
        </w:rPr>
        <w:t xml:space="preserve"> day of June</w:t>
      </w:r>
      <w:r w:rsidR="003B0BAE">
        <w:rPr>
          <w:rFonts w:asciiTheme="minorHAnsi" w:hAnsiTheme="minorHAnsi" w:cstheme="minorHAnsi"/>
        </w:rPr>
        <w:t xml:space="preserve"> 2024</w:t>
      </w:r>
      <w:r w:rsidRPr="009E64FF">
        <w:rPr>
          <w:rFonts w:asciiTheme="minorHAnsi" w:hAnsiTheme="minorHAnsi" w:cstheme="minorHAnsi"/>
        </w:rPr>
        <w:t>.</w:t>
      </w:r>
    </w:p>
    <w:p w14:paraId="168EAD61" w14:textId="3C8ED987" w:rsidR="005949FB" w:rsidRPr="009E64FF" w:rsidRDefault="2E067EF4" w:rsidP="000D1A7A">
      <w:pPr>
        <w:tabs>
          <w:tab w:val="left" w:pos="720"/>
        </w:tabs>
        <w:spacing w:after="240"/>
      </w:pPr>
      <w:r w:rsidRPr="2750B22B">
        <w:rPr>
          <w:rFonts w:asciiTheme="minorHAnsi" w:hAnsiTheme="minorHAnsi" w:cstheme="minorBidi"/>
        </w:rPr>
        <w:t xml:space="preserve">Recommended for Approval by: </w:t>
      </w:r>
      <w:r w:rsidR="009D20CF">
        <w:tab/>
      </w:r>
      <w:r w:rsidR="009D20CF">
        <w:tab/>
      </w:r>
      <w:r w:rsidR="009D20CF">
        <w:tab/>
      </w:r>
      <w:r w:rsidR="009D20CF">
        <w:tab/>
      </w:r>
      <w:r w:rsidRPr="2750B22B">
        <w:rPr>
          <w:rFonts w:asciiTheme="minorHAnsi" w:hAnsiTheme="minorHAnsi" w:cstheme="minorBidi"/>
        </w:rPr>
        <w:t xml:space="preserve">Approved </w:t>
      </w:r>
      <w:r w:rsidR="51E66B3C" w:rsidRPr="2750B22B">
        <w:rPr>
          <w:rFonts w:asciiTheme="minorHAnsi" w:hAnsiTheme="minorHAnsi" w:cstheme="minorBidi"/>
        </w:rPr>
        <w:t>by:</w:t>
      </w:r>
    </w:p>
    <w:p w14:paraId="7A9E284B" w14:textId="049725CF" w:rsidR="000E6DF3" w:rsidRPr="009E64FF" w:rsidRDefault="00FF332C" w:rsidP="000D1A7A">
      <w:pPr>
        <w:tabs>
          <w:tab w:val="left" w:pos="720"/>
        </w:tabs>
        <w:spacing w:after="240"/>
        <w:rPr>
          <w:rFonts w:asciiTheme="minorHAnsi" w:hAnsiTheme="minorHAnsi" w:cstheme="minorHAnsi"/>
        </w:rPr>
      </w:pPr>
      <w:r w:rsidRPr="0056218D">
        <w:rPr>
          <w:rFonts w:asciiTheme="minorHAnsi" w:hAnsiTheme="minorHAnsi"/>
          <w:noProof/>
        </w:rPr>
        <w:drawing>
          <wp:anchor distT="0" distB="0" distL="114300" distR="114300" simplePos="0" relativeHeight="251658242" behindDoc="0" locked="0" layoutInCell="1" allowOverlap="1" wp14:anchorId="6DDFE457" wp14:editId="1D2F0107">
            <wp:simplePos x="0" y="0"/>
            <wp:positionH relativeFrom="column">
              <wp:posOffset>4181475</wp:posOffset>
            </wp:positionH>
            <wp:positionV relativeFrom="paragraph">
              <wp:posOffset>42545</wp:posOffset>
            </wp:positionV>
            <wp:extent cx="1502410" cy="817880"/>
            <wp:effectExtent l="0" t="0" r="0" b="0"/>
            <wp:wrapNone/>
            <wp:docPr id="2" name="Picture 2" descr="Dr. Ron Berr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r. Ron Berry's Signa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241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3D05">
        <w:rPr>
          <w:rFonts w:asciiTheme="minorHAnsi" w:hAnsiTheme="minorHAnsi"/>
          <w:noProof/>
        </w:rPr>
        <w:drawing>
          <wp:anchor distT="0" distB="0" distL="114300" distR="114300" simplePos="0" relativeHeight="251658241" behindDoc="0" locked="0" layoutInCell="1" allowOverlap="1" wp14:anchorId="5C61C53C" wp14:editId="1C7A8154">
            <wp:simplePos x="0" y="0"/>
            <wp:positionH relativeFrom="column">
              <wp:posOffset>228600</wp:posOffset>
            </wp:positionH>
            <wp:positionV relativeFrom="paragraph">
              <wp:posOffset>42545</wp:posOffset>
            </wp:positionV>
            <wp:extent cx="2009775" cy="637934"/>
            <wp:effectExtent l="0" t="0" r="0" b="0"/>
            <wp:wrapNone/>
            <wp:docPr id="1" name="Picture 1" descr="Dr. Mark Arant'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r. Mark Arant's 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9775" cy="6379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7CBF15" w14:textId="2D35D0C7" w:rsidR="009D20CF" w:rsidRPr="009E64FF" w:rsidRDefault="000D1A7A" w:rsidP="009D20CF">
      <w:pPr>
        <w:rPr>
          <w:rFonts w:asciiTheme="minorHAnsi" w:hAnsiTheme="minorHAnsi" w:cstheme="minorHAnsi"/>
        </w:rPr>
      </w:pPr>
      <w:r w:rsidRPr="009E64FF">
        <w:rPr>
          <w:rFonts w:asciiTheme="minorHAnsi" w:hAnsiTheme="minorHAnsi" w:cstheme="minorHAnsi"/>
        </w:rPr>
        <w:t>______</w:t>
      </w:r>
      <w:r w:rsidR="00550156" w:rsidRPr="009E64FF">
        <w:rPr>
          <w:rFonts w:asciiTheme="minorHAnsi" w:hAnsiTheme="minorHAnsi" w:cstheme="minorHAnsi"/>
        </w:rPr>
        <w:t>______________________________</w:t>
      </w:r>
      <w:r w:rsidR="009D20CF" w:rsidRPr="009E64FF">
        <w:rPr>
          <w:rFonts w:asciiTheme="minorHAnsi" w:hAnsiTheme="minorHAnsi" w:cstheme="minorHAnsi"/>
        </w:rPr>
        <w:tab/>
      </w:r>
      <w:r w:rsidR="009D20CF" w:rsidRPr="009E64FF">
        <w:rPr>
          <w:rFonts w:asciiTheme="minorHAnsi" w:hAnsiTheme="minorHAnsi" w:cstheme="minorHAnsi"/>
        </w:rPr>
        <w:tab/>
      </w:r>
      <w:r w:rsidR="009D20CF" w:rsidRPr="009E64FF">
        <w:rPr>
          <w:rFonts w:asciiTheme="minorHAnsi" w:hAnsiTheme="minorHAnsi" w:cstheme="minorHAnsi"/>
        </w:rPr>
        <w:tab/>
        <w:t>____________________________________</w:t>
      </w:r>
      <w:r w:rsidR="009D20CF" w:rsidRPr="009E64FF">
        <w:rPr>
          <w:rFonts w:asciiTheme="minorHAnsi" w:hAnsiTheme="minorHAnsi" w:cstheme="minorHAnsi"/>
        </w:rPr>
        <w:tab/>
      </w:r>
    </w:p>
    <w:p w14:paraId="6CBB4997" w14:textId="77777777" w:rsidR="00550156" w:rsidRPr="009E64FF" w:rsidRDefault="009D20CF" w:rsidP="009D20CF">
      <w:pPr>
        <w:tabs>
          <w:tab w:val="left" w:pos="720"/>
        </w:tabs>
        <w:spacing w:after="240"/>
        <w:rPr>
          <w:rFonts w:asciiTheme="minorHAnsi" w:hAnsiTheme="minorHAnsi" w:cstheme="minorHAnsi"/>
        </w:rPr>
      </w:pPr>
      <w:r w:rsidRPr="009E64FF">
        <w:rPr>
          <w:rFonts w:asciiTheme="minorHAnsi" w:hAnsiTheme="minorHAnsi" w:cstheme="minorHAnsi"/>
        </w:rPr>
        <w:t xml:space="preserve"> </w:t>
      </w:r>
      <w:r w:rsidR="009E64FF">
        <w:rPr>
          <w:rFonts w:asciiTheme="minorHAnsi" w:hAnsiTheme="minorHAnsi" w:cstheme="minorHAnsi"/>
        </w:rPr>
        <w:t xml:space="preserve">       </w:t>
      </w:r>
      <w:r w:rsidR="006256B5" w:rsidRPr="009E64FF">
        <w:rPr>
          <w:rFonts w:asciiTheme="minorHAnsi" w:hAnsiTheme="minorHAnsi" w:cstheme="minorHAnsi"/>
        </w:rPr>
        <w:t xml:space="preserve">Dr. Mark </w:t>
      </w:r>
      <w:proofErr w:type="spellStart"/>
      <w:r w:rsidR="006256B5" w:rsidRPr="009E64FF">
        <w:rPr>
          <w:rFonts w:asciiTheme="minorHAnsi" w:hAnsiTheme="minorHAnsi" w:cstheme="minorHAnsi"/>
        </w:rPr>
        <w:t>Arant</w:t>
      </w:r>
      <w:proofErr w:type="spellEnd"/>
      <w:r w:rsidR="006256B5" w:rsidRPr="009E64FF">
        <w:rPr>
          <w:rFonts w:asciiTheme="minorHAnsi" w:hAnsiTheme="minorHAnsi" w:cstheme="minorHAnsi"/>
        </w:rPr>
        <w:t>, Provost</w:t>
      </w:r>
      <w:r w:rsidR="006256B5" w:rsidRPr="009E64FF">
        <w:rPr>
          <w:rFonts w:asciiTheme="minorHAnsi" w:hAnsiTheme="minorHAnsi" w:cstheme="minorHAnsi"/>
        </w:rPr>
        <w:tab/>
      </w:r>
      <w:r w:rsidR="006256B5" w:rsidRPr="009E64FF">
        <w:rPr>
          <w:rFonts w:asciiTheme="minorHAnsi" w:hAnsiTheme="minorHAnsi" w:cstheme="minorHAnsi"/>
        </w:rPr>
        <w:tab/>
      </w:r>
      <w:r w:rsidR="006256B5" w:rsidRPr="009E64FF">
        <w:rPr>
          <w:rFonts w:asciiTheme="minorHAnsi" w:hAnsiTheme="minorHAnsi" w:cstheme="minorHAnsi"/>
        </w:rPr>
        <w:tab/>
      </w:r>
      <w:r w:rsidR="006256B5" w:rsidRPr="009E64FF">
        <w:rPr>
          <w:rFonts w:asciiTheme="minorHAnsi" w:hAnsiTheme="minorHAnsi" w:cstheme="minorHAnsi"/>
        </w:rPr>
        <w:tab/>
      </w:r>
      <w:r w:rsidRPr="009E64FF">
        <w:rPr>
          <w:rFonts w:asciiTheme="minorHAnsi" w:hAnsiTheme="minorHAnsi" w:cstheme="minorHAnsi"/>
          <w:b/>
        </w:rPr>
        <w:t xml:space="preserve">   </w:t>
      </w:r>
      <w:r w:rsidR="0065093B" w:rsidRPr="009E64FF">
        <w:rPr>
          <w:rFonts w:asciiTheme="minorHAnsi" w:hAnsiTheme="minorHAnsi" w:cstheme="minorHAnsi"/>
          <w:b/>
        </w:rPr>
        <w:t xml:space="preserve">      </w:t>
      </w:r>
      <w:r w:rsidR="006256B5" w:rsidRPr="009E64FF">
        <w:rPr>
          <w:rFonts w:asciiTheme="minorHAnsi" w:hAnsiTheme="minorHAnsi" w:cstheme="minorHAnsi"/>
          <w:b/>
        </w:rPr>
        <w:t xml:space="preserve">  </w:t>
      </w:r>
      <w:r w:rsidR="00E00B0B" w:rsidRPr="009E64FF">
        <w:rPr>
          <w:rFonts w:asciiTheme="minorHAnsi" w:hAnsiTheme="minorHAnsi" w:cstheme="minorHAnsi"/>
          <w:b/>
        </w:rPr>
        <w:t xml:space="preserve">    </w:t>
      </w:r>
      <w:r w:rsidR="000D1A7A" w:rsidRPr="009E64FF">
        <w:rPr>
          <w:rFonts w:asciiTheme="minorHAnsi" w:hAnsiTheme="minorHAnsi" w:cstheme="minorHAnsi"/>
          <w:b/>
        </w:rPr>
        <w:t xml:space="preserve"> </w:t>
      </w:r>
      <w:r w:rsidR="009E64FF">
        <w:rPr>
          <w:rFonts w:asciiTheme="minorHAnsi" w:hAnsiTheme="minorHAnsi" w:cstheme="minorHAnsi"/>
          <w:b/>
        </w:rPr>
        <w:t xml:space="preserve">      </w:t>
      </w:r>
      <w:r w:rsidR="00A53739" w:rsidRPr="009E64FF">
        <w:rPr>
          <w:rFonts w:asciiTheme="minorHAnsi" w:hAnsiTheme="minorHAnsi" w:cstheme="minorHAnsi"/>
        </w:rPr>
        <w:t>Dr. Ronald L. Berry,</w:t>
      </w:r>
      <w:r w:rsidR="00740EAA" w:rsidRPr="009E64FF">
        <w:rPr>
          <w:rFonts w:asciiTheme="minorHAnsi" w:hAnsiTheme="minorHAnsi" w:cstheme="minorHAnsi"/>
        </w:rPr>
        <w:t xml:space="preserve"> </w:t>
      </w:r>
      <w:r w:rsidRPr="009E64FF">
        <w:rPr>
          <w:rFonts w:asciiTheme="minorHAnsi" w:hAnsiTheme="minorHAnsi" w:cstheme="minorHAnsi"/>
        </w:rPr>
        <w:t>President</w:t>
      </w:r>
    </w:p>
    <w:p w14:paraId="68031233" w14:textId="77777777" w:rsidR="00B34DF6" w:rsidRPr="009E64FF" w:rsidRDefault="00B34DF6"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10" w:name="_XI._References_and"/>
      <w:bookmarkStart w:id="11" w:name="_XI._Appendices,_References"/>
      <w:bookmarkEnd w:id="10"/>
      <w:bookmarkEnd w:id="11"/>
      <w:r w:rsidRPr="009E64FF">
        <w:rPr>
          <w:rFonts w:asciiTheme="minorHAnsi" w:hAnsiTheme="minorHAnsi" w:cstheme="minorHAnsi"/>
        </w:rPr>
        <w:lastRenderedPageBreak/>
        <w:t>XI.</w:t>
      </w:r>
      <w:r w:rsidRPr="009E64FF">
        <w:rPr>
          <w:rFonts w:asciiTheme="minorHAnsi" w:hAnsiTheme="minorHAnsi" w:cstheme="minorHAnsi"/>
        </w:rPr>
        <w:tab/>
      </w:r>
      <w:r w:rsidR="00DC6236" w:rsidRPr="009E64FF">
        <w:rPr>
          <w:rFonts w:asciiTheme="minorHAnsi" w:hAnsiTheme="minorHAnsi" w:cstheme="minorHAnsi"/>
        </w:rPr>
        <w:t xml:space="preserve">Appendices, </w:t>
      </w:r>
      <w:r w:rsidR="008B5DDB" w:rsidRPr="009E64FF">
        <w:rPr>
          <w:rFonts w:asciiTheme="minorHAnsi" w:hAnsiTheme="minorHAnsi" w:cstheme="minorHAnsi"/>
        </w:rPr>
        <w:t>References and Related Materials</w:t>
      </w:r>
    </w:p>
    <w:p w14:paraId="58DE218B" w14:textId="77777777" w:rsidR="00DC6236" w:rsidRPr="009E64FF" w:rsidRDefault="006256B5" w:rsidP="000D1A7A">
      <w:pPr>
        <w:spacing w:before="160" w:after="240"/>
        <w:rPr>
          <w:rFonts w:asciiTheme="minorHAnsi" w:hAnsiTheme="minorHAnsi" w:cstheme="minorHAnsi"/>
        </w:rPr>
      </w:pPr>
      <w:r w:rsidRPr="009E64FF">
        <w:rPr>
          <w:rFonts w:asciiTheme="minorHAnsi" w:hAnsiTheme="minorHAnsi" w:cstheme="minorHAnsi"/>
        </w:rPr>
        <w:t>N/A.</w:t>
      </w:r>
    </w:p>
    <w:p w14:paraId="5CB9A45E" w14:textId="77777777" w:rsidR="00DC6236" w:rsidRPr="009E64FF" w:rsidRDefault="00DC6236" w:rsidP="00DB4992">
      <w:pPr>
        <w:pStyle w:val="Heading3"/>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left" w:pos="2760"/>
        </w:tabs>
        <w:rPr>
          <w:rFonts w:asciiTheme="minorHAnsi" w:hAnsiTheme="minorHAnsi" w:cstheme="minorHAnsi"/>
        </w:rPr>
      </w:pPr>
      <w:bookmarkStart w:id="12" w:name="_XII._Revision_History"/>
      <w:bookmarkEnd w:id="12"/>
      <w:r w:rsidRPr="009E64FF">
        <w:rPr>
          <w:rFonts w:asciiTheme="minorHAnsi" w:hAnsiTheme="minorHAnsi" w:cstheme="minorHAnsi"/>
        </w:rPr>
        <w:t>XII.</w:t>
      </w:r>
      <w:r w:rsidRPr="009E64FF">
        <w:rPr>
          <w:rFonts w:asciiTheme="minorHAnsi" w:hAnsiTheme="minorHAnsi" w:cstheme="minorHAnsi"/>
        </w:rPr>
        <w:tab/>
        <w:t>Revision History</w:t>
      </w:r>
      <w:r w:rsidR="00892246" w:rsidRPr="009E64FF">
        <w:rPr>
          <w:rFonts w:asciiTheme="minorHAnsi" w:hAnsiTheme="minorHAnsi" w:cstheme="minorHAnsi"/>
        </w:rPr>
        <w:tab/>
      </w:r>
    </w:p>
    <w:p w14:paraId="58E37FF1" w14:textId="56481495" w:rsidR="00DC6236" w:rsidRPr="009E64FF" w:rsidRDefault="006256B5" w:rsidP="009E64FF">
      <w:pPr>
        <w:spacing w:before="120" w:after="240"/>
        <w:rPr>
          <w:rFonts w:asciiTheme="minorHAnsi" w:hAnsiTheme="minorHAnsi" w:cstheme="minorHAnsi"/>
        </w:rPr>
      </w:pPr>
      <w:r w:rsidRPr="009E64FF">
        <w:rPr>
          <w:rFonts w:asciiTheme="minorHAnsi" w:hAnsiTheme="minorHAnsi" w:cstheme="minorHAnsi"/>
        </w:rPr>
        <w:t xml:space="preserve">Original Adoption Date: </w:t>
      </w:r>
      <w:r w:rsidR="00B16C15">
        <w:rPr>
          <w:rFonts w:asciiTheme="minorHAnsi" w:hAnsiTheme="minorHAnsi" w:cstheme="minorHAnsi"/>
        </w:rPr>
        <w:t>June 25</w:t>
      </w:r>
      <w:r w:rsidR="00BA57CD">
        <w:rPr>
          <w:rFonts w:asciiTheme="minorHAnsi" w:hAnsiTheme="minorHAnsi" w:cstheme="minorHAnsi"/>
        </w:rPr>
        <w:t>, 2024</w:t>
      </w:r>
    </w:p>
    <w:sectPr w:rsidR="00DC6236" w:rsidRPr="009E64FF" w:rsidSect="007A5E15">
      <w:footerReference w:type="default" r:id="rId14"/>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D3ADC" w14:textId="77777777" w:rsidR="00766507" w:rsidRDefault="00766507">
      <w:r>
        <w:separator/>
      </w:r>
    </w:p>
  </w:endnote>
  <w:endnote w:type="continuationSeparator" w:id="0">
    <w:p w14:paraId="190D0F6D" w14:textId="77777777" w:rsidR="00766507" w:rsidRDefault="00766507">
      <w:r>
        <w:continuationSeparator/>
      </w:r>
    </w:p>
  </w:endnote>
  <w:endnote w:type="continuationNotice" w:id="1">
    <w:p w14:paraId="232D345D" w14:textId="77777777" w:rsidR="00A83130" w:rsidRDefault="00A83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3EFC8D7F" w14:textId="21CA0AD5" w:rsidR="002A45EB" w:rsidRPr="00B93AFE" w:rsidRDefault="00831882" w:rsidP="002A45EB">
            <w:pPr>
              <w:pStyle w:val="NoSpacing"/>
              <w:rPr>
                <w:rFonts w:asciiTheme="minorHAnsi" w:hAnsiTheme="minorHAnsi"/>
                <w:bCs/>
              </w:rPr>
            </w:pPr>
            <w:r>
              <w:rPr>
                <w:rFonts w:asciiTheme="minorHAnsi" w:hAnsiTheme="minorHAnsi"/>
              </w:rPr>
              <w:t>Attendance Reporting</w:t>
            </w:r>
            <w:r w:rsidR="006256B5">
              <w:rPr>
                <w:rFonts w:asciiTheme="minorHAnsi" w:hAnsiTheme="minorHAnsi"/>
              </w:rPr>
              <w:t xml:space="preserve"> Policy      </w:t>
            </w:r>
            <w:r w:rsidR="002A45EB" w:rsidRPr="00B93AFE">
              <w:rPr>
                <w:rFonts w:asciiTheme="minorHAnsi" w:hAnsiTheme="minorHAnsi"/>
              </w:rPr>
              <w:t xml:space="preserve">                                                                           </w:t>
            </w:r>
            <w:r w:rsidR="00B93AFE">
              <w:rPr>
                <w:rFonts w:asciiTheme="minorHAnsi" w:hAnsiTheme="minorHAnsi"/>
              </w:rPr>
              <w:t xml:space="preserve"> </w:t>
            </w:r>
            <w:r w:rsidR="002A45EB" w:rsidRPr="00B93AFE">
              <w:rPr>
                <w:rFonts w:asciiTheme="minorHAnsi" w:hAnsiTheme="minorHAnsi"/>
              </w:rPr>
              <w:t xml:space="preserve">                                Page </w:t>
            </w:r>
            <w:r w:rsidR="002A45EB" w:rsidRPr="00B93AFE">
              <w:rPr>
                <w:rFonts w:asciiTheme="minorHAnsi" w:hAnsiTheme="minorHAnsi"/>
                <w:bCs/>
              </w:rPr>
              <w:fldChar w:fldCharType="begin"/>
            </w:r>
            <w:r w:rsidR="002A45EB" w:rsidRPr="00B93AFE">
              <w:rPr>
                <w:rFonts w:asciiTheme="minorHAnsi" w:hAnsiTheme="minorHAnsi"/>
                <w:bCs/>
              </w:rPr>
              <w:instrText xml:space="preserve"> PAGE </w:instrText>
            </w:r>
            <w:r w:rsidR="002A45EB" w:rsidRPr="00B93AFE">
              <w:rPr>
                <w:rFonts w:asciiTheme="minorHAnsi" w:hAnsiTheme="minorHAnsi"/>
                <w:bCs/>
              </w:rPr>
              <w:fldChar w:fldCharType="separate"/>
            </w:r>
            <w:r w:rsidR="00B16C15">
              <w:rPr>
                <w:rFonts w:asciiTheme="minorHAnsi" w:hAnsiTheme="minorHAnsi"/>
                <w:bCs/>
                <w:noProof/>
              </w:rPr>
              <w:t>3</w:t>
            </w:r>
            <w:r w:rsidR="002A45EB" w:rsidRPr="00B93AFE">
              <w:rPr>
                <w:rFonts w:asciiTheme="minorHAnsi" w:hAnsiTheme="minorHAnsi"/>
                <w:bCs/>
              </w:rPr>
              <w:fldChar w:fldCharType="end"/>
            </w:r>
            <w:r w:rsidR="002A45EB" w:rsidRPr="00B93AFE">
              <w:rPr>
                <w:rFonts w:asciiTheme="minorHAnsi" w:hAnsiTheme="minorHAnsi"/>
              </w:rPr>
              <w:t xml:space="preserve"> of </w:t>
            </w:r>
            <w:r w:rsidR="002A45EB" w:rsidRPr="00B93AFE">
              <w:rPr>
                <w:rFonts w:asciiTheme="minorHAnsi" w:hAnsiTheme="minorHAnsi"/>
                <w:bCs/>
              </w:rPr>
              <w:fldChar w:fldCharType="begin"/>
            </w:r>
            <w:r w:rsidR="002A45EB" w:rsidRPr="00B93AFE">
              <w:rPr>
                <w:rFonts w:asciiTheme="minorHAnsi" w:hAnsiTheme="minorHAnsi"/>
                <w:bCs/>
              </w:rPr>
              <w:instrText xml:space="preserve"> NUMPAGES  </w:instrText>
            </w:r>
            <w:r w:rsidR="002A45EB" w:rsidRPr="00B93AFE">
              <w:rPr>
                <w:rFonts w:asciiTheme="minorHAnsi" w:hAnsiTheme="minorHAnsi"/>
                <w:bCs/>
              </w:rPr>
              <w:fldChar w:fldCharType="separate"/>
            </w:r>
            <w:r w:rsidR="00B16C15">
              <w:rPr>
                <w:rFonts w:asciiTheme="minorHAnsi" w:hAnsiTheme="minorHAnsi"/>
                <w:bCs/>
                <w:noProof/>
              </w:rPr>
              <w:t>3</w:t>
            </w:r>
            <w:r w:rsidR="002A45EB" w:rsidRPr="00B93AFE">
              <w:rPr>
                <w:rFonts w:asciiTheme="minorHAnsi" w:hAnsiTheme="minorHAnsi"/>
                <w:bCs/>
              </w:rPr>
              <w:fldChar w:fldCharType="end"/>
            </w:r>
          </w:p>
          <w:p w14:paraId="79CD0997" w14:textId="371E9706" w:rsidR="002A45EB" w:rsidRPr="00B93AFE" w:rsidRDefault="006256B5" w:rsidP="002A45EB">
            <w:pPr>
              <w:pStyle w:val="NoSpacing"/>
              <w:rPr>
                <w:rFonts w:asciiTheme="minorHAnsi" w:hAnsiTheme="minorHAnsi"/>
                <w:bCs/>
              </w:rPr>
            </w:pPr>
            <w:r>
              <w:rPr>
                <w:rFonts w:asciiTheme="minorHAnsi" w:hAnsiTheme="minorHAnsi"/>
                <w:bCs/>
              </w:rPr>
              <w:t>AA</w:t>
            </w:r>
            <w:r w:rsidR="00E635F7">
              <w:rPr>
                <w:rFonts w:asciiTheme="minorHAnsi" w:hAnsiTheme="minorHAnsi"/>
                <w:bCs/>
              </w:rPr>
              <w:t>017.1</w:t>
            </w:r>
            <w:r w:rsidR="002A45EB" w:rsidRPr="00B93AFE">
              <w:rPr>
                <w:rFonts w:asciiTheme="minorHAnsi" w:hAnsiTheme="minorHAnsi"/>
                <w:bCs/>
              </w:rPr>
              <w:t xml:space="preserve"> – </w:t>
            </w:r>
            <w:r w:rsidR="005054DD">
              <w:rPr>
                <w:rFonts w:asciiTheme="minorHAnsi" w:hAnsiTheme="minorHAnsi"/>
                <w:bCs/>
              </w:rPr>
              <w:t>June 25</w:t>
            </w:r>
            <w:r w:rsidR="00E635F7">
              <w:rPr>
                <w:rFonts w:asciiTheme="minorHAnsi" w:hAnsiTheme="minorHAnsi"/>
                <w:bCs/>
              </w:rPr>
              <w:t>, 2024</w:t>
            </w:r>
          </w:p>
          <w:p w14:paraId="49F5D87F" w14:textId="77777777" w:rsidR="009F793A" w:rsidRPr="00B93AFE" w:rsidRDefault="002A45EB" w:rsidP="00A53739">
            <w:pPr>
              <w:pStyle w:val="NoSpacing"/>
              <w:tabs>
                <w:tab w:val="right" w:pos="10080"/>
              </w:tabs>
              <w:rPr>
                <w:rFonts w:asciiTheme="minorHAnsi" w:hAnsiTheme="minorHAnsi"/>
                <w:bCs/>
                <w:sz w:val="20"/>
                <w:szCs w:val="20"/>
              </w:rPr>
            </w:pPr>
            <w:r w:rsidRPr="00D37A86">
              <w:rPr>
                <w:rFonts w:asciiTheme="minorHAnsi" w:hAnsiTheme="minorHAnsi"/>
                <w:bCs/>
                <w:sz w:val="22"/>
                <w:szCs w:val="22"/>
              </w:rPr>
              <w:t xml:space="preserve">                                                                                                                                                                           </w:t>
            </w:r>
            <w:r w:rsidR="00DB4992" w:rsidRPr="00D37A86">
              <w:rPr>
                <w:rFonts w:asciiTheme="minorHAnsi" w:hAnsiTheme="minorHAnsi"/>
                <w:bCs/>
                <w:sz w:val="22"/>
                <w:szCs w:val="22"/>
              </w:rPr>
              <w:t xml:space="preserve">   </w:t>
            </w:r>
            <w:r w:rsidRPr="00D37A86">
              <w:rPr>
                <w:rFonts w:asciiTheme="minorHAnsi" w:hAnsiTheme="minorHAnsi"/>
                <w:bCs/>
                <w:sz w:val="22"/>
                <w:szCs w:val="22"/>
              </w:rPr>
              <w:t xml:space="preserve">   </w:t>
            </w:r>
            <w:r w:rsidR="001109B8" w:rsidRPr="00D37A86">
              <w:rPr>
                <w:rFonts w:asciiTheme="minorHAnsi" w:hAnsiTheme="minorHAnsi"/>
                <w:bCs/>
                <w:sz w:val="20"/>
                <w:szCs w:val="20"/>
              </w:rPr>
              <w:t xml:space="preserve">Rev. </w:t>
            </w:r>
            <w:r w:rsidR="00A53739" w:rsidRPr="00D37A86">
              <w:rPr>
                <w:rFonts w:asciiTheme="minorHAnsi" w:hAnsiTheme="minorHAnsi"/>
                <w:bCs/>
                <w:sz w:val="20"/>
                <w:szCs w:val="20"/>
              </w:rPr>
              <w:t>1</w:t>
            </w:r>
            <w:r w:rsidR="001109B8" w:rsidRPr="00D37A86">
              <w:rPr>
                <w:rFonts w:asciiTheme="minorHAnsi" w:hAnsiTheme="minorHAnsi"/>
                <w:bCs/>
                <w:sz w:val="20"/>
                <w:szCs w:val="20"/>
              </w:rPr>
              <w:t>/</w:t>
            </w:r>
            <w:r w:rsidR="00A53739" w:rsidRPr="00D37A86">
              <w:rPr>
                <w:rFonts w:asciiTheme="minorHAnsi" w:hAnsiTheme="minorHAnsi"/>
                <w:bCs/>
                <w:sz w:val="20"/>
                <w:szCs w:val="20"/>
              </w:rPr>
              <w:t>04</w:t>
            </w:r>
            <w:r w:rsidRPr="00D37A86">
              <w:rPr>
                <w:rFonts w:asciiTheme="minorHAnsi" w:hAnsiTheme="minorHAnsi"/>
                <w:bCs/>
                <w:sz w:val="20"/>
                <w:szCs w:val="20"/>
              </w:rPr>
              <w:t>/20</w:t>
            </w:r>
            <w:r w:rsidR="00DB4992" w:rsidRPr="00D37A86">
              <w:rPr>
                <w:rFonts w:asciiTheme="minorHAnsi" w:hAnsiTheme="minorHAnsi"/>
                <w:bCs/>
                <w:sz w:val="20"/>
                <w:szCs w:val="20"/>
              </w:rPr>
              <w:t>2</w:t>
            </w:r>
            <w:r w:rsidR="00A53739" w:rsidRPr="00D37A86">
              <w:rPr>
                <w:rFonts w:asciiTheme="minorHAnsi" w:hAnsiTheme="minorHAnsi"/>
                <w:bCs/>
                <w:sz w:val="20"/>
                <w:szCs w:val="20"/>
              </w:rPr>
              <w:t>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312E4" w14:textId="77777777" w:rsidR="00766507" w:rsidRDefault="00766507">
      <w:r>
        <w:separator/>
      </w:r>
    </w:p>
  </w:footnote>
  <w:footnote w:type="continuationSeparator" w:id="0">
    <w:p w14:paraId="280007BD" w14:textId="77777777" w:rsidR="00766507" w:rsidRDefault="00766507">
      <w:r>
        <w:continuationSeparator/>
      </w:r>
    </w:p>
  </w:footnote>
  <w:footnote w:type="continuationNotice" w:id="1">
    <w:p w14:paraId="63010A51" w14:textId="77777777" w:rsidR="00A83130" w:rsidRDefault="00A831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AB0199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29" type="#_x0000_t75" style="width:45.75pt;height:51pt" o:bullet="t">
        <v:imagedata r:id="rId1" o:title="UL Fleur de Lis"/>
      </v:shape>
    </w:pict>
  </w:numPicBullet>
  <w:abstractNum w:abstractNumId="0"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CC63912"/>
    <w:multiLevelType w:val="hybridMultilevel"/>
    <w:tmpl w:val="6EE4B562"/>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8E174C"/>
    <w:multiLevelType w:val="hybridMultilevel"/>
    <w:tmpl w:val="EFAC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15:restartNumberingAfterBreak="0">
    <w:nsid w:val="34CB7E3C"/>
    <w:multiLevelType w:val="hybridMultilevel"/>
    <w:tmpl w:val="11F066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1"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2"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D3654E3"/>
    <w:multiLevelType w:val="hybridMultilevel"/>
    <w:tmpl w:val="B92A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3D7C67"/>
    <w:multiLevelType w:val="hybridMultilevel"/>
    <w:tmpl w:val="985A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B7C32ED"/>
    <w:multiLevelType w:val="hybridMultilevel"/>
    <w:tmpl w:val="FA36A330"/>
    <w:lvl w:ilvl="0" w:tplc="D71C04B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1"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D296025"/>
    <w:multiLevelType w:val="hybridMultilevel"/>
    <w:tmpl w:val="62CA5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8"/>
  </w:num>
  <w:num w:numId="2">
    <w:abstractNumId w:val="13"/>
  </w:num>
  <w:num w:numId="3">
    <w:abstractNumId w:val="17"/>
  </w:num>
  <w:num w:numId="4">
    <w:abstractNumId w:val="0"/>
  </w:num>
  <w:num w:numId="5">
    <w:abstractNumId w:val="18"/>
  </w:num>
  <w:num w:numId="6">
    <w:abstractNumId w:val="32"/>
  </w:num>
  <w:num w:numId="7">
    <w:abstractNumId w:val="27"/>
  </w:num>
  <w:num w:numId="8">
    <w:abstractNumId w:val="34"/>
  </w:num>
  <w:num w:numId="9">
    <w:abstractNumId w:val="31"/>
  </w:num>
  <w:num w:numId="10">
    <w:abstractNumId w:val="29"/>
  </w:num>
  <w:num w:numId="11">
    <w:abstractNumId w:val="5"/>
  </w:num>
  <w:num w:numId="12">
    <w:abstractNumId w:val="10"/>
  </w:num>
  <w:num w:numId="13">
    <w:abstractNumId w:val="11"/>
  </w:num>
  <w:num w:numId="14">
    <w:abstractNumId w:val="30"/>
  </w:num>
  <w:num w:numId="15">
    <w:abstractNumId w:val="8"/>
  </w:num>
  <w:num w:numId="16">
    <w:abstractNumId w:val="6"/>
  </w:num>
  <w:num w:numId="17">
    <w:abstractNumId w:val="19"/>
  </w:num>
  <w:num w:numId="18">
    <w:abstractNumId w:val="22"/>
  </w:num>
  <w:num w:numId="19">
    <w:abstractNumId w:val="15"/>
  </w:num>
  <w:num w:numId="20">
    <w:abstractNumId w:val="16"/>
  </w:num>
  <w:num w:numId="21">
    <w:abstractNumId w:val="26"/>
  </w:num>
  <w:num w:numId="22">
    <w:abstractNumId w:val="20"/>
  </w:num>
  <w:num w:numId="23">
    <w:abstractNumId w:val="21"/>
  </w:num>
  <w:num w:numId="24">
    <w:abstractNumId w:val="3"/>
  </w:num>
  <w:num w:numId="25">
    <w:abstractNumId w:val="12"/>
  </w:num>
  <w:num w:numId="26">
    <w:abstractNumId w:val="7"/>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3"/>
  </w:num>
  <w:num w:numId="30">
    <w:abstractNumId w:val="33"/>
  </w:num>
  <w:num w:numId="31">
    <w:abstractNumId w:val="9"/>
  </w:num>
  <w:num w:numId="32">
    <w:abstractNumId w:val="14"/>
  </w:num>
  <w:num w:numId="33">
    <w:abstractNumId w:val="25"/>
  </w:num>
  <w:num w:numId="34">
    <w:abstractNumId w:val="1"/>
  </w:num>
  <w:num w:numId="35">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HFaYuVLJvd8lPSsFyfc7tPrR53amNxGYjwZfUWyHEvwmbeBC0jDlSpKKmbMzFPqjmqybW5mGt1FxwBdhuAiASg==" w:salt="XJBr04h8YsUDIMh0Qt4MiQ=="/>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012E"/>
    <w:rsid w:val="00002DB9"/>
    <w:rsid w:val="0002204C"/>
    <w:rsid w:val="00025C43"/>
    <w:rsid w:val="000344EE"/>
    <w:rsid w:val="00036FA4"/>
    <w:rsid w:val="00040919"/>
    <w:rsid w:val="00044A15"/>
    <w:rsid w:val="0005141E"/>
    <w:rsid w:val="00054B39"/>
    <w:rsid w:val="0005755E"/>
    <w:rsid w:val="000742D7"/>
    <w:rsid w:val="000804C8"/>
    <w:rsid w:val="00082507"/>
    <w:rsid w:val="00083CF2"/>
    <w:rsid w:val="00092240"/>
    <w:rsid w:val="000930B2"/>
    <w:rsid w:val="000943A4"/>
    <w:rsid w:val="000A3284"/>
    <w:rsid w:val="000A3D1C"/>
    <w:rsid w:val="000A4CA0"/>
    <w:rsid w:val="000A65C4"/>
    <w:rsid w:val="000C5385"/>
    <w:rsid w:val="000C7BB9"/>
    <w:rsid w:val="000D0AE8"/>
    <w:rsid w:val="000D1961"/>
    <w:rsid w:val="000D1A7A"/>
    <w:rsid w:val="000D5D19"/>
    <w:rsid w:val="000D7D7D"/>
    <w:rsid w:val="000E3C13"/>
    <w:rsid w:val="000E4A6E"/>
    <w:rsid w:val="000E4B04"/>
    <w:rsid w:val="000E588F"/>
    <w:rsid w:val="000E6DF3"/>
    <w:rsid w:val="000EDFC0"/>
    <w:rsid w:val="000F6076"/>
    <w:rsid w:val="00100BB6"/>
    <w:rsid w:val="00102C6C"/>
    <w:rsid w:val="0011008F"/>
    <w:rsid w:val="001109B8"/>
    <w:rsid w:val="001125E5"/>
    <w:rsid w:val="001142AC"/>
    <w:rsid w:val="0011743B"/>
    <w:rsid w:val="0012031F"/>
    <w:rsid w:val="00122160"/>
    <w:rsid w:val="001229F6"/>
    <w:rsid w:val="0012319A"/>
    <w:rsid w:val="00123A21"/>
    <w:rsid w:val="00125E21"/>
    <w:rsid w:val="00134137"/>
    <w:rsid w:val="00146ACC"/>
    <w:rsid w:val="00146FDF"/>
    <w:rsid w:val="001518A1"/>
    <w:rsid w:val="00151C37"/>
    <w:rsid w:val="00163022"/>
    <w:rsid w:val="00177101"/>
    <w:rsid w:val="00177645"/>
    <w:rsid w:val="00177858"/>
    <w:rsid w:val="0018269B"/>
    <w:rsid w:val="00183BC8"/>
    <w:rsid w:val="00185764"/>
    <w:rsid w:val="00186A15"/>
    <w:rsid w:val="001B16F9"/>
    <w:rsid w:val="001B6470"/>
    <w:rsid w:val="001B7C28"/>
    <w:rsid w:val="001C25FB"/>
    <w:rsid w:val="001D0A03"/>
    <w:rsid w:val="001D24F2"/>
    <w:rsid w:val="001D60B6"/>
    <w:rsid w:val="001E3743"/>
    <w:rsid w:val="001E3D23"/>
    <w:rsid w:val="001F7025"/>
    <w:rsid w:val="001F768C"/>
    <w:rsid w:val="002005A9"/>
    <w:rsid w:val="0020179A"/>
    <w:rsid w:val="00205E69"/>
    <w:rsid w:val="00207393"/>
    <w:rsid w:val="00207D8A"/>
    <w:rsid w:val="00210D23"/>
    <w:rsid w:val="0023788F"/>
    <w:rsid w:val="00240D11"/>
    <w:rsid w:val="00243922"/>
    <w:rsid w:val="00244D52"/>
    <w:rsid w:val="002542A2"/>
    <w:rsid w:val="00254BA5"/>
    <w:rsid w:val="002554EF"/>
    <w:rsid w:val="00262E7E"/>
    <w:rsid w:val="00263FD2"/>
    <w:rsid w:val="0026500E"/>
    <w:rsid w:val="002664B0"/>
    <w:rsid w:val="002702FA"/>
    <w:rsid w:val="00272F72"/>
    <w:rsid w:val="002742B1"/>
    <w:rsid w:val="00283491"/>
    <w:rsid w:val="00285271"/>
    <w:rsid w:val="00285D14"/>
    <w:rsid w:val="0028616C"/>
    <w:rsid w:val="002945A0"/>
    <w:rsid w:val="002956AB"/>
    <w:rsid w:val="00295E92"/>
    <w:rsid w:val="00295F86"/>
    <w:rsid w:val="002A183D"/>
    <w:rsid w:val="002A3594"/>
    <w:rsid w:val="002A45EB"/>
    <w:rsid w:val="002A49FF"/>
    <w:rsid w:val="002B2C7C"/>
    <w:rsid w:val="002B54BB"/>
    <w:rsid w:val="002B6FF1"/>
    <w:rsid w:val="002C0134"/>
    <w:rsid w:val="002D396B"/>
    <w:rsid w:val="002E365A"/>
    <w:rsid w:val="002E53C5"/>
    <w:rsid w:val="002E59E6"/>
    <w:rsid w:val="002F0375"/>
    <w:rsid w:val="00301BD1"/>
    <w:rsid w:val="00301DDA"/>
    <w:rsid w:val="003021B6"/>
    <w:rsid w:val="00304E07"/>
    <w:rsid w:val="003151C5"/>
    <w:rsid w:val="00317122"/>
    <w:rsid w:val="003256F7"/>
    <w:rsid w:val="00325974"/>
    <w:rsid w:val="003304AB"/>
    <w:rsid w:val="003335A8"/>
    <w:rsid w:val="003467E8"/>
    <w:rsid w:val="00347989"/>
    <w:rsid w:val="003530ED"/>
    <w:rsid w:val="00354156"/>
    <w:rsid w:val="00354FB3"/>
    <w:rsid w:val="00355EC7"/>
    <w:rsid w:val="00366733"/>
    <w:rsid w:val="00366E12"/>
    <w:rsid w:val="00375315"/>
    <w:rsid w:val="0038010B"/>
    <w:rsid w:val="00383A8D"/>
    <w:rsid w:val="00385715"/>
    <w:rsid w:val="0039185B"/>
    <w:rsid w:val="00396EDF"/>
    <w:rsid w:val="003A0E25"/>
    <w:rsid w:val="003A7263"/>
    <w:rsid w:val="003A74E2"/>
    <w:rsid w:val="003B0B1A"/>
    <w:rsid w:val="003B0BAE"/>
    <w:rsid w:val="003B36CE"/>
    <w:rsid w:val="003C1C68"/>
    <w:rsid w:val="003C5D06"/>
    <w:rsid w:val="003C7515"/>
    <w:rsid w:val="003D2FDB"/>
    <w:rsid w:val="003E0BD4"/>
    <w:rsid w:val="003E2DD7"/>
    <w:rsid w:val="003E30CA"/>
    <w:rsid w:val="003E4B2F"/>
    <w:rsid w:val="003F11B6"/>
    <w:rsid w:val="003F175D"/>
    <w:rsid w:val="003F250D"/>
    <w:rsid w:val="003F48F5"/>
    <w:rsid w:val="004004F2"/>
    <w:rsid w:val="004016F2"/>
    <w:rsid w:val="00403159"/>
    <w:rsid w:val="00403207"/>
    <w:rsid w:val="004073CA"/>
    <w:rsid w:val="00414DB6"/>
    <w:rsid w:val="00421E95"/>
    <w:rsid w:val="004245AB"/>
    <w:rsid w:val="00426AF1"/>
    <w:rsid w:val="00427021"/>
    <w:rsid w:val="00443985"/>
    <w:rsid w:val="00445EA8"/>
    <w:rsid w:val="00456A91"/>
    <w:rsid w:val="00461E96"/>
    <w:rsid w:val="00466146"/>
    <w:rsid w:val="0047315A"/>
    <w:rsid w:val="00482BF7"/>
    <w:rsid w:val="004A24F1"/>
    <w:rsid w:val="004A33CF"/>
    <w:rsid w:val="004B4765"/>
    <w:rsid w:val="004B4D96"/>
    <w:rsid w:val="004C15AB"/>
    <w:rsid w:val="004C1BE5"/>
    <w:rsid w:val="004C7EFB"/>
    <w:rsid w:val="004D0576"/>
    <w:rsid w:val="004D2A86"/>
    <w:rsid w:val="004D4D74"/>
    <w:rsid w:val="004E14ED"/>
    <w:rsid w:val="004E2569"/>
    <w:rsid w:val="004E3FD8"/>
    <w:rsid w:val="004E5BA4"/>
    <w:rsid w:val="004F42FB"/>
    <w:rsid w:val="004F63EC"/>
    <w:rsid w:val="00500584"/>
    <w:rsid w:val="00502DFD"/>
    <w:rsid w:val="005054DD"/>
    <w:rsid w:val="005103C5"/>
    <w:rsid w:val="00527A75"/>
    <w:rsid w:val="00527C26"/>
    <w:rsid w:val="00532AA9"/>
    <w:rsid w:val="00542B5E"/>
    <w:rsid w:val="00545D1C"/>
    <w:rsid w:val="005460E7"/>
    <w:rsid w:val="00546DC0"/>
    <w:rsid w:val="00550156"/>
    <w:rsid w:val="005520C8"/>
    <w:rsid w:val="00560CC3"/>
    <w:rsid w:val="005763C1"/>
    <w:rsid w:val="00591F81"/>
    <w:rsid w:val="00593C64"/>
    <w:rsid w:val="005949FB"/>
    <w:rsid w:val="005954D5"/>
    <w:rsid w:val="00597A37"/>
    <w:rsid w:val="005A3A3C"/>
    <w:rsid w:val="005A497D"/>
    <w:rsid w:val="005A4A92"/>
    <w:rsid w:val="005A5B7E"/>
    <w:rsid w:val="005A7F7F"/>
    <w:rsid w:val="005B139F"/>
    <w:rsid w:val="005B2137"/>
    <w:rsid w:val="005B5027"/>
    <w:rsid w:val="005C2CBE"/>
    <w:rsid w:val="005D290B"/>
    <w:rsid w:val="005D334D"/>
    <w:rsid w:val="005D593A"/>
    <w:rsid w:val="005D6020"/>
    <w:rsid w:val="005D7C13"/>
    <w:rsid w:val="005E0F04"/>
    <w:rsid w:val="005E2596"/>
    <w:rsid w:val="005E6DEF"/>
    <w:rsid w:val="005E7ED1"/>
    <w:rsid w:val="005F104F"/>
    <w:rsid w:val="005F351F"/>
    <w:rsid w:val="005F4692"/>
    <w:rsid w:val="006042EB"/>
    <w:rsid w:val="00604A03"/>
    <w:rsid w:val="00617099"/>
    <w:rsid w:val="006256B5"/>
    <w:rsid w:val="006314CA"/>
    <w:rsid w:val="00635ACC"/>
    <w:rsid w:val="00640227"/>
    <w:rsid w:val="00640364"/>
    <w:rsid w:val="006448E3"/>
    <w:rsid w:val="0065069D"/>
    <w:rsid w:val="0065093B"/>
    <w:rsid w:val="00656B95"/>
    <w:rsid w:val="00681BCC"/>
    <w:rsid w:val="00686010"/>
    <w:rsid w:val="0068792F"/>
    <w:rsid w:val="00690493"/>
    <w:rsid w:val="00695EA3"/>
    <w:rsid w:val="006960ED"/>
    <w:rsid w:val="00696E8F"/>
    <w:rsid w:val="006A2AC4"/>
    <w:rsid w:val="006A2DBF"/>
    <w:rsid w:val="006A4007"/>
    <w:rsid w:val="006B3B5F"/>
    <w:rsid w:val="006B7824"/>
    <w:rsid w:val="006C000E"/>
    <w:rsid w:val="006C2F83"/>
    <w:rsid w:val="006D2AF2"/>
    <w:rsid w:val="006D43AA"/>
    <w:rsid w:val="006D7D96"/>
    <w:rsid w:val="006E1145"/>
    <w:rsid w:val="006E1C23"/>
    <w:rsid w:val="006E7858"/>
    <w:rsid w:val="006F6044"/>
    <w:rsid w:val="006F66F4"/>
    <w:rsid w:val="00705AB3"/>
    <w:rsid w:val="00706A85"/>
    <w:rsid w:val="007072F3"/>
    <w:rsid w:val="00710E15"/>
    <w:rsid w:val="00712094"/>
    <w:rsid w:val="00715820"/>
    <w:rsid w:val="00715B31"/>
    <w:rsid w:val="00724867"/>
    <w:rsid w:val="007263D3"/>
    <w:rsid w:val="00730EFC"/>
    <w:rsid w:val="007374C6"/>
    <w:rsid w:val="00740A08"/>
    <w:rsid w:val="00740EAA"/>
    <w:rsid w:val="00741F7F"/>
    <w:rsid w:val="00742E01"/>
    <w:rsid w:val="00746B6F"/>
    <w:rsid w:val="00760B6B"/>
    <w:rsid w:val="00766507"/>
    <w:rsid w:val="00766F93"/>
    <w:rsid w:val="00775846"/>
    <w:rsid w:val="00777514"/>
    <w:rsid w:val="00782BEA"/>
    <w:rsid w:val="0078434F"/>
    <w:rsid w:val="00784A44"/>
    <w:rsid w:val="00790BB9"/>
    <w:rsid w:val="00792D0B"/>
    <w:rsid w:val="00797391"/>
    <w:rsid w:val="007A1EE0"/>
    <w:rsid w:val="007A222D"/>
    <w:rsid w:val="007A3387"/>
    <w:rsid w:val="007A5E15"/>
    <w:rsid w:val="007B293C"/>
    <w:rsid w:val="007B56E9"/>
    <w:rsid w:val="007B5D05"/>
    <w:rsid w:val="007B65EB"/>
    <w:rsid w:val="007C50FF"/>
    <w:rsid w:val="007D240C"/>
    <w:rsid w:val="007D3DB4"/>
    <w:rsid w:val="007E26D1"/>
    <w:rsid w:val="007E34C5"/>
    <w:rsid w:val="007F3903"/>
    <w:rsid w:val="00802F19"/>
    <w:rsid w:val="00803974"/>
    <w:rsid w:val="00804798"/>
    <w:rsid w:val="008075DE"/>
    <w:rsid w:val="008076F2"/>
    <w:rsid w:val="008177C1"/>
    <w:rsid w:val="00824808"/>
    <w:rsid w:val="00825873"/>
    <w:rsid w:val="00826031"/>
    <w:rsid w:val="00831882"/>
    <w:rsid w:val="00847A48"/>
    <w:rsid w:val="0085106C"/>
    <w:rsid w:val="00854933"/>
    <w:rsid w:val="008633E4"/>
    <w:rsid w:val="00870677"/>
    <w:rsid w:val="00875DB2"/>
    <w:rsid w:val="00876F20"/>
    <w:rsid w:val="00877474"/>
    <w:rsid w:val="00891F46"/>
    <w:rsid w:val="00892246"/>
    <w:rsid w:val="00892C1B"/>
    <w:rsid w:val="0089770A"/>
    <w:rsid w:val="008B2153"/>
    <w:rsid w:val="008B5254"/>
    <w:rsid w:val="008B5DDB"/>
    <w:rsid w:val="008BC4C5"/>
    <w:rsid w:val="008C6180"/>
    <w:rsid w:val="008E301D"/>
    <w:rsid w:val="008E514E"/>
    <w:rsid w:val="008E5D25"/>
    <w:rsid w:val="008F5D84"/>
    <w:rsid w:val="008F771C"/>
    <w:rsid w:val="00903951"/>
    <w:rsid w:val="00904988"/>
    <w:rsid w:val="00905057"/>
    <w:rsid w:val="00912C39"/>
    <w:rsid w:val="009162CF"/>
    <w:rsid w:val="0092008A"/>
    <w:rsid w:val="00931AF3"/>
    <w:rsid w:val="00934AAD"/>
    <w:rsid w:val="009414B5"/>
    <w:rsid w:val="00941E41"/>
    <w:rsid w:val="009441F5"/>
    <w:rsid w:val="0094712B"/>
    <w:rsid w:val="00950BB1"/>
    <w:rsid w:val="00960199"/>
    <w:rsid w:val="00960731"/>
    <w:rsid w:val="0096164F"/>
    <w:rsid w:val="009752E2"/>
    <w:rsid w:val="00977816"/>
    <w:rsid w:val="00977F1D"/>
    <w:rsid w:val="00981E85"/>
    <w:rsid w:val="009905AB"/>
    <w:rsid w:val="0099316A"/>
    <w:rsid w:val="00994658"/>
    <w:rsid w:val="009956A1"/>
    <w:rsid w:val="00997D2E"/>
    <w:rsid w:val="009B5738"/>
    <w:rsid w:val="009B5A69"/>
    <w:rsid w:val="009C0215"/>
    <w:rsid w:val="009C4E81"/>
    <w:rsid w:val="009C60B1"/>
    <w:rsid w:val="009D20CF"/>
    <w:rsid w:val="009D663A"/>
    <w:rsid w:val="009E1358"/>
    <w:rsid w:val="009E1A74"/>
    <w:rsid w:val="009E30E3"/>
    <w:rsid w:val="009E5315"/>
    <w:rsid w:val="009E64FF"/>
    <w:rsid w:val="009E7BA4"/>
    <w:rsid w:val="009F5992"/>
    <w:rsid w:val="009F659F"/>
    <w:rsid w:val="009F7481"/>
    <w:rsid w:val="009F793A"/>
    <w:rsid w:val="00A14692"/>
    <w:rsid w:val="00A15574"/>
    <w:rsid w:val="00A1563E"/>
    <w:rsid w:val="00A15674"/>
    <w:rsid w:val="00A22161"/>
    <w:rsid w:val="00A23711"/>
    <w:rsid w:val="00A27F4E"/>
    <w:rsid w:val="00A30A51"/>
    <w:rsid w:val="00A334E3"/>
    <w:rsid w:val="00A34C09"/>
    <w:rsid w:val="00A42280"/>
    <w:rsid w:val="00A42CC3"/>
    <w:rsid w:val="00A5129F"/>
    <w:rsid w:val="00A5263A"/>
    <w:rsid w:val="00A53739"/>
    <w:rsid w:val="00A628C7"/>
    <w:rsid w:val="00A62A6D"/>
    <w:rsid w:val="00A62E8B"/>
    <w:rsid w:val="00A671B7"/>
    <w:rsid w:val="00A72117"/>
    <w:rsid w:val="00A72741"/>
    <w:rsid w:val="00A75FAD"/>
    <w:rsid w:val="00A8115D"/>
    <w:rsid w:val="00A83130"/>
    <w:rsid w:val="00A86FA5"/>
    <w:rsid w:val="00A87786"/>
    <w:rsid w:val="00A90441"/>
    <w:rsid w:val="00A9700E"/>
    <w:rsid w:val="00AA6DE7"/>
    <w:rsid w:val="00AA78A7"/>
    <w:rsid w:val="00AC59B1"/>
    <w:rsid w:val="00AC70D7"/>
    <w:rsid w:val="00AD12A0"/>
    <w:rsid w:val="00AE3DF6"/>
    <w:rsid w:val="00AF09A3"/>
    <w:rsid w:val="00AF65F5"/>
    <w:rsid w:val="00B03C47"/>
    <w:rsid w:val="00B03DBC"/>
    <w:rsid w:val="00B0557B"/>
    <w:rsid w:val="00B12E0C"/>
    <w:rsid w:val="00B16C15"/>
    <w:rsid w:val="00B16CC6"/>
    <w:rsid w:val="00B23620"/>
    <w:rsid w:val="00B314C9"/>
    <w:rsid w:val="00B32DF5"/>
    <w:rsid w:val="00B34023"/>
    <w:rsid w:val="00B34DF6"/>
    <w:rsid w:val="00B356B4"/>
    <w:rsid w:val="00B47707"/>
    <w:rsid w:val="00B521C8"/>
    <w:rsid w:val="00B53FF2"/>
    <w:rsid w:val="00B66D0D"/>
    <w:rsid w:val="00B70E8C"/>
    <w:rsid w:val="00B747A9"/>
    <w:rsid w:val="00B77ECA"/>
    <w:rsid w:val="00B8053A"/>
    <w:rsid w:val="00B93456"/>
    <w:rsid w:val="00B93AFE"/>
    <w:rsid w:val="00B9566B"/>
    <w:rsid w:val="00B95ED5"/>
    <w:rsid w:val="00B95F69"/>
    <w:rsid w:val="00B96D69"/>
    <w:rsid w:val="00B9790E"/>
    <w:rsid w:val="00BA15A6"/>
    <w:rsid w:val="00BA16DE"/>
    <w:rsid w:val="00BA57CD"/>
    <w:rsid w:val="00BB0914"/>
    <w:rsid w:val="00BB73A3"/>
    <w:rsid w:val="00BC4539"/>
    <w:rsid w:val="00BC6DF6"/>
    <w:rsid w:val="00BC6F8F"/>
    <w:rsid w:val="00BE0B0D"/>
    <w:rsid w:val="00BE16FA"/>
    <w:rsid w:val="00BE1ACC"/>
    <w:rsid w:val="00C0257C"/>
    <w:rsid w:val="00C13D8E"/>
    <w:rsid w:val="00C21627"/>
    <w:rsid w:val="00C2353D"/>
    <w:rsid w:val="00C237B3"/>
    <w:rsid w:val="00C276DF"/>
    <w:rsid w:val="00C31C91"/>
    <w:rsid w:val="00C3205C"/>
    <w:rsid w:val="00C60B36"/>
    <w:rsid w:val="00C62FBD"/>
    <w:rsid w:val="00C643ED"/>
    <w:rsid w:val="00C66714"/>
    <w:rsid w:val="00C71382"/>
    <w:rsid w:val="00C73218"/>
    <w:rsid w:val="00C74EFC"/>
    <w:rsid w:val="00C76255"/>
    <w:rsid w:val="00C82699"/>
    <w:rsid w:val="00C857A8"/>
    <w:rsid w:val="00C87C48"/>
    <w:rsid w:val="00C9126D"/>
    <w:rsid w:val="00C9271F"/>
    <w:rsid w:val="00C94290"/>
    <w:rsid w:val="00CA06C6"/>
    <w:rsid w:val="00CA10E3"/>
    <w:rsid w:val="00CA4E34"/>
    <w:rsid w:val="00CA73AB"/>
    <w:rsid w:val="00CA7E6E"/>
    <w:rsid w:val="00CB1630"/>
    <w:rsid w:val="00CB2384"/>
    <w:rsid w:val="00CB6F0B"/>
    <w:rsid w:val="00CB708B"/>
    <w:rsid w:val="00CC1544"/>
    <w:rsid w:val="00CC253A"/>
    <w:rsid w:val="00CC25BB"/>
    <w:rsid w:val="00CC7918"/>
    <w:rsid w:val="00CD4205"/>
    <w:rsid w:val="00CD50A9"/>
    <w:rsid w:val="00CD73D2"/>
    <w:rsid w:val="00CD73DF"/>
    <w:rsid w:val="00CE5C09"/>
    <w:rsid w:val="00CE5DF6"/>
    <w:rsid w:val="00CF1DE8"/>
    <w:rsid w:val="00D0024B"/>
    <w:rsid w:val="00D00D67"/>
    <w:rsid w:val="00D033F5"/>
    <w:rsid w:val="00D04567"/>
    <w:rsid w:val="00D0612F"/>
    <w:rsid w:val="00D06E02"/>
    <w:rsid w:val="00D13998"/>
    <w:rsid w:val="00D1439D"/>
    <w:rsid w:val="00D16DF0"/>
    <w:rsid w:val="00D20661"/>
    <w:rsid w:val="00D30995"/>
    <w:rsid w:val="00D37A86"/>
    <w:rsid w:val="00D44F42"/>
    <w:rsid w:val="00D479C0"/>
    <w:rsid w:val="00D54A62"/>
    <w:rsid w:val="00D54D2F"/>
    <w:rsid w:val="00D568A8"/>
    <w:rsid w:val="00D577B3"/>
    <w:rsid w:val="00D6688B"/>
    <w:rsid w:val="00D70333"/>
    <w:rsid w:val="00D70354"/>
    <w:rsid w:val="00D711C3"/>
    <w:rsid w:val="00D73A5F"/>
    <w:rsid w:val="00D76AA4"/>
    <w:rsid w:val="00D8341B"/>
    <w:rsid w:val="00D8396E"/>
    <w:rsid w:val="00D8465B"/>
    <w:rsid w:val="00D852E7"/>
    <w:rsid w:val="00D95075"/>
    <w:rsid w:val="00D977A0"/>
    <w:rsid w:val="00DA0303"/>
    <w:rsid w:val="00DA3E06"/>
    <w:rsid w:val="00DB4992"/>
    <w:rsid w:val="00DB52E6"/>
    <w:rsid w:val="00DC6236"/>
    <w:rsid w:val="00DC7E22"/>
    <w:rsid w:val="00DD016F"/>
    <w:rsid w:val="00DD50F0"/>
    <w:rsid w:val="00DE0A3F"/>
    <w:rsid w:val="00DE0F82"/>
    <w:rsid w:val="00DE2C75"/>
    <w:rsid w:val="00DE50FD"/>
    <w:rsid w:val="00DF20CF"/>
    <w:rsid w:val="00E00B0B"/>
    <w:rsid w:val="00E01A29"/>
    <w:rsid w:val="00E03E3D"/>
    <w:rsid w:val="00E10586"/>
    <w:rsid w:val="00E12A57"/>
    <w:rsid w:val="00E1606A"/>
    <w:rsid w:val="00E1666A"/>
    <w:rsid w:val="00E25E05"/>
    <w:rsid w:val="00E36A55"/>
    <w:rsid w:val="00E42598"/>
    <w:rsid w:val="00E46982"/>
    <w:rsid w:val="00E5070B"/>
    <w:rsid w:val="00E50784"/>
    <w:rsid w:val="00E52E74"/>
    <w:rsid w:val="00E635F7"/>
    <w:rsid w:val="00E80494"/>
    <w:rsid w:val="00E82766"/>
    <w:rsid w:val="00E84B33"/>
    <w:rsid w:val="00E97203"/>
    <w:rsid w:val="00EA3912"/>
    <w:rsid w:val="00EA5C55"/>
    <w:rsid w:val="00EB28CB"/>
    <w:rsid w:val="00EB7CEF"/>
    <w:rsid w:val="00EC0D6E"/>
    <w:rsid w:val="00EC17BF"/>
    <w:rsid w:val="00EC2367"/>
    <w:rsid w:val="00ED1C99"/>
    <w:rsid w:val="00ED39D3"/>
    <w:rsid w:val="00ED66A4"/>
    <w:rsid w:val="00ED6BBB"/>
    <w:rsid w:val="00EE07C1"/>
    <w:rsid w:val="00EE0EB0"/>
    <w:rsid w:val="00EE11AD"/>
    <w:rsid w:val="00EE14C7"/>
    <w:rsid w:val="00EE3694"/>
    <w:rsid w:val="00EF322C"/>
    <w:rsid w:val="00EF43FC"/>
    <w:rsid w:val="00EF57DD"/>
    <w:rsid w:val="00F0378B"/>
    <w:rsid w:val="00F06BF1"/>
    <w:rsid w:val="00F119B9"/>
    <w:rsid w:val="00F128ED"/>
    <w:rsid w:val="00F12AFE"/>
    <w:rsid w:val="00F2425D"/>
    <w:rsid w:val="00F3105C"/>
    <w:rsid w:val="00F338FF"/>
    <w:rsid w:val="00F343F0"/>
    <w:rsid w:val="00F46DF5"/>
    <w:rsid w:val="00F505F8"/>
    <w:rsid w:val="00F52F3E"/>
    <w:rsid w:val="00F53ABA"/>
    <w:rsid w:val="00F60E4B"/>
    <w:rsid w:val="00F625ED"/>
    <w:rsid w:val="00F659F7"/>
    <w:rsid w:val="00F81267"/>
    <w:rsid w:val="00FA365A"/>
    <w:rsid w:val="00FB1B26"/>
    <w:rsid w:val="00FB42DB"/>
    <w:rsid w:val="00FB5662"/>
    <w:rsid w:val="00FC0546"/>
    <w:rsid w:val="00FC2FCB"/>
    <w:rsid w:val="00FC39BF"/>
    <w:rsid w:val="00FD6487"/>
    <w:rsid w:val="00FE0898"/>
    <w:rsid w:val="00FE2425"/>
    <w:rsid w:val="00FE4B30"/>
    <w:rsid w:val="00FE738C"/>
    <w:rsid w:val="00FF332C"/>
    <w:rsid w:val="00FF7AAE"/>
    <w:rsid w:val="01AB40FC"/>
    <w:rsid w:val="02F590D1"/>
    <w:rsid w:val="0341FA62"/>
    <w:rsid w:val="03AFA717"/>
    <w:rsid w:val="084F1832"/>
    <w:rsid w:val="08967100"/>
    <w:rsid w:val="0A5DC856"/>
    <w:rsid w:val="0DAA26A5"/>
    <w:rsid w:val="100F272A"/>
    <w:rsid w:val="1228EDB6"/>
    <w:rsid w:val="123DD3C9"/>
    <w:rsid w:val="14BD2834"/>
    <w:rsid w:val="15B149D0"/>
    <w:rsid w:val="15F90089"/>
    <w:rsid w:val="1737CD53"/>
    <w:rsid w:val="188614C0"/>
    <w:rsid w:val="1D16658F"/>
    <w:rsid w:val="1F9C7A6F"/>
    <w:rsid w:val="2139522C"/>
    <w:rsid w:val="22EE4E0E"/>
    <w:rsid w:val="2310E708"/>
    <w:rsid w:val="23E95D32"/>
    <w:rsid w:val="245A2B95"/>
    <w:rsid w:val="254CF0F1"/>
    <w:rsid w:val="263E6881"/>
    <w:rsid w:val="2750B22B"/>
    <w:rsid w:val="27A34C89"/>
    <w:rsid w:val="27C1BF31"/>
    <w:rsid w:val="295D8F92"/>
    <w:rsid w:val="2E067EF4"/>
    <w:rsid w:val="2E0E60F1"/>
    <w:rsid w:val="2FFAFB7C"/>
    <w:rsid w:val="30A43DBD"/>
    <w:rsid w:val="30D3ECE5"/>
    <w:rsid w:val="317D0EAB"/>
    <w:rsid w:val="32C67764"/>
    <w:rsid w:val="340BB158"/>
    <w:rsid w:val="34660E57"/>
    <w:rsid w:val="3966D04B"/>
    <w:rsid w:val="3B3E15AB"/>
    <w:rsid w:val="3D900570"/>
    <w:rsid w:val="3E71923B"/>
    <w:rsid w:val="3FE895BE"/>
    <w:rsid w:val="417B4B00"/>
    <w:rsid w:val="41BD2B52"/>
    <w:rsid w:val="4291342E"/>
    <w:rsid w:val="43A79526"/>
    <w:rsid w:val="46DA12BE"/>
    <w:rsid w:val="46EDC106"/>
    <w:rsid w:val="47872096"/>
    <w:rsid w:val="489B2C98"/>
    <w:rsid w:val="48AF78FE"/>
    <w:rsid w:val="4A4B495F"/>
    <w:rsid w:val="4E8308EE"/>
    <w:rsid w:val="4F1EBA82"/>
    <w:rsid w:val="50ABADEC"/>
    <w:rsid w:val="5176008A"/>
    <w:rsid w:val="51A576C0"/>
    <w:rsid w:val="51E66B3C"/>
    <w:rsid w:val="573FC9F3"/>
    <w:rsid w:val="5B07587E"/>
    <w:rsid w:val="5DA21C8E"/>
    <w:rsid w:val="5E5026A1"/>
    <w:rsid w:val="60E9BCC0"/>
    <w:rsid w:val="616DEEE2"/>
    <w:rsid w:val="630B36D3"/>
    <w:rsid w:val="64776234"/>
    <w:rsid w:val="65D7D05F"/>
    <w:rsid w:val="6639F2A1"/>
    <w:rsid w:val="673C75F0"/>
    <w:rsid w:val="6DB55257"/>
    <w:rsid w:val="6DC78EB8"/>
    <w:rsid w:val="72A6EA8D"/>
    <w:rsid w:val="77699183"/>
    <w:rsid w:val="78FB8992"/>
    <w:rsid w:val="791D1C71"/>
    <w:rsid w:val="7B9B54CE"/>
    <w:rsid w:val="7BEEB143"/>
    <w:rsid w:val="7EBEF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086F2D44"/>
  <w15:docId w15:val="{5AB948B0-4712-4ECC-A6D9-AFF4EE83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character" w:customStyle="1" w:styleId="UnresolvedMention1">
    <w:name w:val="Unresolved Mention1"/>
    <w:basedOn w:val="DefaultParagraphFont"/>
    <w:uiPriority w:val="99"/>
    <w:semiHidden/>
    <w:unhideWhenUsed/>
    <w:rsid w:val="00D83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c907f40-6a18-4877-a0a9-95aafcda5187">
      <UserInfo>
        <DisplayName/>
        <AccountId xsi:nil="true"/>
        <AccountType/>
      </UserInfo>
    </SharedWithUsers>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C685AD-C947-44F1-8BA0-4AC0FC149E51}">
  <ds:schemaRefs>
    <ds:schemaRef ds:uri="http://schemas.openxmlformats.org/officeDocument/2006/bibliography"/>
  </ds:schemaRefs>
</ds:datastoreItem>
</file>

<file path=customXml/itemProps2.xml><?xml version="1.0" encoding="utf-8"?>
<ds:datastoreItem xmlns:ds="http://schemas.openxmlformats.org/officeDocument/2006/customXml" ds:itemID="{5351BC1A-B532-4E7D-B649-0683F23EFA21}">
  <ds:schemaRefs>
    <ds:schemaRef ds:uri="http://schemas.microsoft.com/sharepoint/v3/contenttype/forms"/>
  </ds:schemaRefs>
</ds:datastoreItem>
</file>

<file path=customXml/itemProps3.xml><?xml version="1.0" encoding="utf-8"?>
<ds:datastoreItem xmlns:ds="http://schemas.openxmlformats.org/officeDocument/2006/customXml" ds:itemID="{006FA84B-1B63-4E24-A365-AAA51100CF49}">
  <ds:schemaRefs>
    <ds:schemaRef ds:uri="http://schemas.microsoft.com/office/2006/metadata/properties"/>
    <ds:schemaRef ds:uri="http://schemas.microsoft.com/office/infopath/2007/PartnerControls"/>
    <ds:schemaRef ds:uri="ac907f40-6a18-4877-a0a9-95aafcda5187"/>
    <ds:schemaRef ds:uri="87c03cdd-cb60-40ba-8304-69bb9b343a64"/>
    <ds:schemaRef ds:uri="http://schemas.microsoft.com/sharepoint/v3"/>
  </ds:schemaRefs>
</ds:datastoreItem>
</file>

<file path=customXml/itemProps4.xml><?xml version="1.0" encoding="utf-8"?>
<ds:datastoreItem xmlns:ds="http://schemas.openxmlformats.org/officeDocument/2006/customXml" ds:itemID="{3BDCECA9-AE4B-4F30-9EF0-E9D672D35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716</Words>
  <Characters>4087</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4</cp:revision>
  <cp:lastPrinted>2023-01-24T19:14:00Z</cp:lastPrinted>
  <dcterms:created xsi:type="dcterms:W3CDTF">2026-04-20T17:47:00Z</dcterms:created>
  <dcterms:modified xsi:type="dcterms:W3CDTF">2026-04-20T17:48:00Z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y fmtid="{D5CDD505-2E9C-101B-9397-08002B2CF9AE}" pid="3" name="MediaServiceImageTags">
    <vt:lpwstr/>
  </property>
  <property fmtid="{D5CDD505-2E9C-101B-9397-08002B2CF9AE}" pid="4" name="Order">
    <vt:r8>10100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