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A1B4E" w14:textId="2F289DD8" w:rsidR="00FB728B" w:rsidRPr="00FB728B" w:rsidRDefault="00FB728B" w:rsidP="00FB728B">
      <w:pPr>
        <w:pStyle w:val="Caption"/>
        <w:keepNext/>
        <w:rPr>
          <w:rFonts w:asciiTheme="minorHAnsi" w:hAnsiTheme="minorHAnsi" w:cstheme="minorHAnsi"/>
        </w:rPr>
      </w:pPr>
    </w:p>
    <w:tbl>
      <w:tblPr>
        <w:tblpPr w:leftFromText="180" w:rightFromText="180" w:vertAnchor="page" w:horzAnchor="margin" w:tblpXSpec="center" w:tblpY="312"/>
        <w:tblW w:w="11448" w:type="dxa"/>
        <w:tblBorders>
          <w:top w:val="threeDEngrave" w:sz="24" w:space="0" w:color="auto"/>
          <w:bottom w:val="threeDEmboss" w:sz="24" w:space="0" w:color="auto"/>
        </w:tblBorders>
        <w:tblLook w:val="04A0" w:firstRow="1" w:lastRow="0" w:firstColumn="1" w:lastColumn="0" w:noHBand="0" w:noVBand="1"/>
      </w:tblPr>
      <w:tblGrid>
        <w:gridCol w:w="2416"/>
        <w:gridCol w:w="4581"/>
        <w:gridCol w:w="4451"/>
      </w:tblGrid>
      <w:tr w:rsidR="00EB28CB" w:rsidRPr="00065E93" w14:paraId="0251AB59" w14:textId="77777777" w:rsidTr="00FB728B">
        <w:trPr>
          <w:trHeight w:val="1953"/>
        </w:trPr>
        <w:tc>
          <w:tcPr>
            <w:tcW w:w="2416" w:type="dxa"/>
            <w:shd w:val="clear" w:color="auto" w:fill="auto"/>
          </w:tcPr>
          <w:p w14:paraId="6DD0B017" w14:textId="77777777" w:rsidR="003151C5" w:rsidRPr="003151C5" w:rsidRDefault="00EB28CB" w:rsidP="003151C5">
            <w:pPr>
              <w:ind w:right="-112"/>
              <w:jc w:val="center"/>
            </w:pPr>
            <w:r>
              <w:rPr>
                <w:noProof/>
              </w:rPr>
              <w:drawing>
                <wp:inline distT="0" distB="0" distL="0" distR="0" wp14:anchorId="23334AA5" wp14:editId="27C891FA">
                  <wp:extent cx="1060704" cy="1060704"/>
                  <wp:effectExtent l="0" t="0" r="6350" b="6350"/>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60704" cy="1060704"/>
                          </a:xfrm>
                          <a:prstGeom prst="rect">
                            <a:avLst/>
                          </a:prstGeom>
                        </pic:spPr>
                      </pic:pic>
                    </a:graphicData>
                  </a:graphic>
                </wp:inline>
              </w:drawing>
            </w:r>
          </w:p>
        </w:tc>
        <w:tc>
          <w:tcPr>
            <w:tcW w:w="4581" w:type="dxa"/>
            <w:shd w:val="clear" w:color="auto" w:fill="auto"/>
            <w:vAlign w:val="center"/>
          </w:tcPr>
          <w:p w14:paraId="7A004795" w14:textId="77777777" w:rsidR="003151C5" w:rsidRPr="001C5228" w:rsidRDefault="001C5228" w:rsidP="003151C5">
            <w:pPr>
              <w:jc w:val="center"/>
              <w:rPr>
                <w:rFonts w:asciiTheme="minorHAnsi" w:hAnsiTheme="minorHAnsi"/>
                <w:b/>
                <w:sz w:val="32"/>
              </w:rPr>
            </w:pPr>
            <w:r w:rsidRPr="001C5228">
              <w:rPr>
                <w:rFonts w:asciiTheme="minorHAnsi" w:hAnsiTheme="minorHAnsi"/>
                <w:b/>
                <w:sz w:val="32"/>
              </w:rPr>
              <w:t>Faculty Emeritus</w:t>
            </w:r>
          </w:p>
          <w:p w14:paraId="77C70840" w14:textId="77777777" w:rsidR="001C5228" w:rsidRPr="001C5228" w:rsidRDefault="001C5228" w:rsidP="003151C5">
            <w:pPr>
              <w:jc w:val="center"/>
              <w:rPr>
                <w:rFonts w:asciiTheme="minorHAnsi" w:hAnsiTheme="minorHAnsi"/>
                <w:b/>
                <w:sz w:val="32"/>
              </w:rPr>
            </w:pPr>
            <w:r w:rsidRPr="001C5228">
              <w:rPr>
                <w:rFonts w:asciiTheme="minorHAnsi" w:hAnsiTheme="minorHAnsi"/>
                <w:b/>
                <w:sz w:val="32"/>
              </w:rPr>
              <w:t>Recognition Policy</w:t>
            </w:r>
          </w:p>
          <w:p w14:paraId="29947976" w14:textId="77777777" w:rsidR="003151C5" w:rsidRPr="006F6044" w:rsidRDefault="003151C5" w:rsidP="003151C5">
            <w:pPr>
              <w:jc w:val="center"/>
              <w:rPr>
                <w:rFonts w:asciiTheme="minorHAnsi" w:hAnsiTheme="minorHAnsi"/>
                <w:i/>
              </w:rPr>
            </w:pPr>
          </w:p>
        </w:tc>
        <w:tc>
          <w:tcPr>
            <w:tcW w:w="4451" w:type="dxa"/>
            <w:shd w:val="clear" w:color="auto" w:fill="auto"/>
            <w:vAlign w:val="center"/>
          </w:tcPr>
          <w:tbl>
            <w:tblPr>
              <w:tblpPr w:leftFromText="187" w:rightFromText="187" w:vertAnchor="text" w:horzAnchor="page" w:tblpX="635" w:tblpY="-1741"/>
              <w:tblOverlap w:val="never"/>
              <w:tblW w:w="422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11"/>
              <w:gridCol w:w="2014"/>
            </w:tblGrid>
            <w:tr w:rsidR="000D5D19" w:rsidRPr="00517994" w14:paraId="0CAFB28A" w14:textId="77777777" w:rsidTr="008D6895">
              <w:trPr>
                <w:trHeight w:val="260"/>
              </w:trPr>
              <w:tc>
                <w:tcPr>
                  <w:tcW w:w="2211" w:type="dxa"/>
                  <w:shd w:val="clear" w:color="auto" w:fill="auto"/>
                  <w:tcMar>
                    <w:left w:w="86" w:type="dxa"/>
                    <w:right w:w="29" w:type="dxa"/>
                  </w:tcMar>
                  <w:vAlign w:val="bottom"/>
                </w:tcPr>
                <w:p w14:paraId="4004613C" w14:textId="77777777" w:rsidR="000D5D19" w:rsidRPr="00517994" w:rsidRDefault="000D5D19" w:rsidP="000D5D19">
                  <w:pPr>
                    <w:rPr>
                      <w:rFonts w:asciiTheme="minorHAnsi" w:hAnsiTheme="minorHAnsi"/>
                      <w:bCs/>
                      <w:sz w:val="20"/>
                      <w:szCs w:val="20"/>
                    </w:rPr>
                  </w:pPr>
                  <w:r w:rsidRPr="00517994">
                    <w:rPr>
                      <w:rFonts w:asciiTheme="minorHAnsi" w:hAnsiTheme="minorHAnsi"/>
                      <w:b/>
                      <w:bCs/>
                      <w:sz w:val="20"/>
                      <w:szCs w:val="20"/>
                    </w:rPr>
                    <w:t>Policy #</w:t>
                  </w:r>
                  <w:r>
                    <w:rPr>
                      <w:rFonts w:asciiTheme="minorHAnsi" w:hAnsiTheme="minorHAnsi"/>
                      <w:b/>
                      <w:bCs/>
                      <w:sz w:val="20"/>
                      <w:szCs w:val="20"/>
                    </w:rPr>
                    <w:t>:</w:t>
                  </w:r>
                </w:p>
              </w:tc>
              <w:tc>
                <w:tcPr>
                  <w:tcW w:w="2014" w:type="dxa"/>
                  <w:shd w:val="clear" w:color="auto" w:fill="auto"/>
                  <w:vAlign w:val="bottom"/>
                </w:tcPr>
                <w:p w14:paraId="03130B93" w14:textId="77777777" w:rsidR="000D5D19" w:rsidRPr="00517994" w:rsidRDefault="001C5228" w:rsidP="000D5D19">
                  <w:pPr>
                    <w:rPr>
                      <w:rFonts w:asciiTheme="minorHAnsi" w:hAnsiTheme="minorHAnsi"/>
                      <w:bCs/>
                      <w:sz w:val="20"/>
                      <w:szCs w:val="20"/>
                    </w:rPr>
                  </w:pPr>
                  <w:r>
                    <w:rPr>
                      <w:rFonts w:asciiTheme="minorHAnsi" w:hAnsiTheme="minorHAnsi"/>
                      <w:bCs/>
                      <w:sz w:val="20"/>
                      <w:szCs w:val="20"/>
                    </w:rPr>
                    <w:t>AA015.2</w:t>
                  </w:r>
                </w:p>
              </w:tc>
            </w:tr>
            <w:tr w:rsidR="000D5D19" w:rsidRPr="00517994" w14:paraId="5F820D68" w14:textId="77777777" w:rsidTr="008D6895">
              <w:trPr>
                <w:trHeight w:val="240"/>
              </w:trPr>
              <w:tc>
                <w:tcPr>
                  <w:tcW w:w="2211" w:type="dxa"/>
                  <w:shd w:val="clear" w:color="auto" w:fill="auto"/>
                  <w:tcMar>
                    <w:left w:w="86" w:type="dxa"/>
                    <w:right w:w="29" w:type="dxa"/>
                  </w:tcMar>
                  <w:vAlign w:val="bottom"/>
                </w:tcPr>
                <w:p w14:paraId="4B610B16" w14:textId="77777777" w:rsidR="000D5D19" w:rsidRPr="00517994" w:rsidRDefault="000D5D19" w:rsidP="000D5D19">
                  <w:pPr>
                    <w:rPr>
                      <w:rFonts w:asciiTheme="minorHAnsi" w:hAnsiTheme="minorHAnsi"/>
                      <w:bCs/>
                      <w:sz w:val="20"/>
                      <w:szCs w:val="20"/>
                    </w:rPr>
                  </w:pPr>
                  <w:r w:rsidRPr="00517994">
                    <w:rPr>
                      <w:rFonts w:asciiTheme="minorHAnsi" w:hAnsiTheme="minorHAnsi"/>
                      <w:b/>
                      <w:bCs/>
                      <w:sz w:val="20"/>
                      <w:szCs w:val="20"/>
                    </w:rPr>
                    <w:t>Policy Type:</w:t>
                  </w:r>
                </w:p>
              </w:tc>
              <w:tc>
                <w:tcPr>
                  <w:tcW w:w="2014" w:type="dxa"/>
                  <w:shd w:val="clear" w:color="auto" w:fill="auto"/>
                  <w:vAlign w:val="bottom"/>
                </w:tcPr>
                <w:p w14:paraId="64F3293E" w14:textId="77777777" w:rsidR="000D5D19" w:rsidRPr="00517994" w:rsidRDefault="001C5228" w:rsidP="000D5D19">
                  <w:pPr>
                    <w:rPr>
                      <w:rFonts w:asciiTheme="minorHAnsi" w:hAnsiTheme="minorHAnsi"/>
                      <w:bCs/>
                      <w:sz w:val="20"/>
                      <w:szCs w:val="20"/>
                    </w:rPr>
                  </w:pPr>
                  <w:r>
                    <w:rPr>
                      <w:rFonts w:asciiTheme="minorHAnsi" w:hAnsiTheme="minorHAnsi"/>
                      <w:bCs/>
                      <w:sz w:val="20"/>
                      <w:szCs w:val="20"/>
                    </w:rPr>
                    <w:t>University</w:t>
                  </w:r>
                </w:p>
              </w:tc>
            </w:tr>
            <w:tr w:rsidR="000D5D19" w:rsidRPr="00517994" w14:paraId="10C7FD5E" w14:textId="77777777" w:rsidTr="008D6895">
              <w:trPr>
                <w:trHeight w:val="230"/>
              </w:trPr>
              <w:tc>
                <w:tcPr>
                  <w:tcW w:w="2211" w:type="dxa"/>
                  <w:tcBorders>
                    <w:top w:val="nil"/>
                    <w:bottom w:val="nil"/>
                  </w:tcBorders>
                  <w:shd w:val="clear" w:color="auto" w:fill="auto"/>
                  <w:tcMar>
                    <w:left w:w="86" w:type="dxa"/>
                    <w:right w:w="29" w:type="dxa"/>
                  </w:tcMar>
                </w:tcPr>
                <w:p w14:paraId="1B493F7A" w14:textId="77777777" w:rsidR="000D5D19" w:rsidRPr="00517994" w:rsidRDefault="000D5D19" w:rsidP="000D5D19">
                  <w:pPr>
                    <w:widowControl w:val="0"/>
                    <w:rPr>
                      <w:rFonts w:asciiTheme="minorHAnsi" w:hAnsiTheme="minorHAnsi"/>
                      <w:bCs/>
                      <w:sz w:val="20"/>
                      <w:szCs w:val="20"/>
                    </w:rPr>
                  </w:pPr>
                  <w:r w:rsidRPr="00517994">
                    <w:rPr>
                      <w:rFonts w:asciiTheme="minorHAnsi" w:hAnsiTheme="minorHAnsi"/>
                      <w:b/>
                      <w:bCs/>
                      <w:sz w:val="20"/>
                      <w:szCs w:val="20"/>
                    </w:rPr>
                    <w:t xml:space="preserve">Responsible Executive:  </w:t>
                  </w:r>
                </w:p>
              </w:tc>
              <w:tc>
                <w:tcPr>
                  <w:tcW w:w="2014" w:type="dxa"/>
                  <w:tcBorders>
                    <w:top w:val="nil"/>
                    <w:bottom w:val="nil"/>
                  </w:tcBorders>
                  <w:shd w:val="clear" w:color="auto" w:fill="auto"/>
                </w:tcPr>
                <w:p w14:paraId="6414E5FD" w14:textId="77777777" w:rsidR="000D5D19" w:rsidRPr="00517994" w:rsidRDefault="003B775E" w:rsidP="00E42D42">
                  <w:pPr>
                    <w:widowControl w:val="0"/>
                    <w:rPr>
                      <w:rFonts w:asciiTheme="minorHAnsi" w:hAnsiTheme="minorHAnsi"/>
                      <w:bCs/>
                      <w:sz w:val="20"/>
                      <w:szCs w:val="20"/>
                    </w:rPr>
                  </w:pPr>
                  <w:r>
                    <w:rPr>
                      <w:rFonts w:asciiTheme="minorHAnsi" w:hAnsiTheme="minorHAnsi"/>
                      <w:bCs/>
                      <w:sz w:val="20"/>
                      <w:szCs w:val="20"/>
                    </w:rPr>
                    <w:t>Provost and VPAA</w:t>
                  </w:r>
                </w:p>
              </w:tc>
            </w:tr>
            <w:tr w:rsidR="000D5D19" w:rsidRPr="00517994" w14:paraId="16D30AAC" w14:textId="77777777" w:rsidTr="008D6895">
              <w:trPr>
                <w:trHeight w:val="260"/>
              </w:trPr>
              <w:tc>
                <w:tcPr>
                  <w:tcW w:w="2211" w:type="dxa"/>
                  <w:tcBorders>
                    <w:top w:val="nil"/>
                    <w:bottom w:val="nil"/>
                  </w:tcBorders>
                  <w:shd w:val="clear" w:color="auto" w:fill="auto"/>
                  <w:tcMar>
                    <w:left w:w="86" w:type="dxa"/>
                    <w:right w:w="29" w:type="dxa"/>
                  </w:tcMar>
                  <w:vAlign w:val="bottom"/>
                </w:tcPr>
                <w:p w14:paraId="634FCC8C" w14:textId="77777777" w:rsidR="000D5D19" w:rsidRPr="00517994" w:rsidRDefault="000D5D19" w:rsidP="000D5D19">
                  <w:pPr>
                    <w:rPr>
                      <w:rFonts w:asciiTheme="minorHAnsi" w:hAnsiTheme="minorHAnsi"/>
                      <w:bCs/>
                      <w:sz w:val="20"/>
                      <w:szCs w:val="20"/>
                    </w:rPr>
                  </w:pPr>
                  <w:r w:rsidRPr="00517994">
                    <w:rPr>
                      <w:rFonts w:asciiTheme="minorHAnsi" w:hAnsiTheme="minorHAnsi"/>
                      <w:b/>
                      <w:bCs/>
                      <w:sz w:val="20"/>
                      <w:szCs w:val="20"/>
                    </w:rPr>
                    <w:t xml:space="preserve">Responsible Office:  </w:t>
                  </w:r>
                  <w:r w:rsidRPr="00517994">
                    <w:rPr>
                      <w:rFonts w:asciiTheme="minorHAnsi" w:hAnsiTheme="minorHAnsi"/>
                      <w:bCs/>
                      <w:sz w:val="20"/>
                      <w:szCs w:val="20"/>
                    </w:rPr>
                    <w:t xml:space="preserve">   </w:t>
                  </w:r>
                </w:p>
              </w:tc>
              <w:tc>
                <w:tcPr>
                  <w:tcW w:w="2014" w:type="dxa"/>
                  <w:tcBorders>
                    <w:top w:val="nil"/>
                    <w:bottom w:val="nil"/>
                  </w:tcBorders>
                  <w:shd w:val="clear" w:color="auto" w:fill="auto"/>
                  <w:vAlign w:val="bottom"/>
                </w:tcPr>
                <w:p w14:paraId="0767090E" w14:textId="77777777" w:rsidR="000D5D19" w:rsidRPr="00517994" w:rsidRDefault="001C5228" w:rsidP="000D5D19">
                  <w:pPr>
                    <w:rPr>
                      <w:rFonts w:asciiTheme="minorHAnsi" w:hAnsiTheme="minorHAnsi"/>
                      <w:bCs/>
                      <w:sz w:val="20"/>
                      <w:szCs w:val="20"/>
                    </w:rPr>
                  </w:pPr>
                  <w:r>
                    <w:rPr>
                      <w:rFonts w:asciiTheme="minorHAnsi" w:hAnsiTheme="minorHAnsi"/>
                      <w:bCs/>
                      <w:sz w:val="20"/>
                      <w:szCs w:val="20"/>
                    </w:rPr>
                    <w:t>Academic Affairs</w:t>
                  </w:r>
                </w:p>
              </w:tc>
            </w:tr>
            <w:tr w:rsidR="000D5D19" w:rsidRPr="00517994" w14:paraId="384840C2" w14:textId="77777777" w:rsidTr="008D6895">
              <w:trPr>
                <w:trHeight w:val="260"/>
              </w:trPr>
              <w:tc>
                <w:tcPr>
                  <w:tcW w:w="2211" w:type="dxa"/>
                  <w:tcBorders>
                    <w:top w:val="nil"/>
                  </w:tcBorders>
                  <w:shd w:val="clear" w:color="auto" w:fill="auto"/>
                  <w:tcMar>
                    <w:left w:w="86" w:type="dxa"/>
                    <w:right w:w="29" w:type="dxa"/>
                  </w:tcMar>
                  <w:vAlign w:val="bottom"/>
                </w:tcPr>
                <w:p w14:paraId="394D1EE2" w14:textId="77777777" w:rsidR="000D5D19" w:rsidRPr="00517994" w:rsidRDefault="000D5D19" w:rsidP="000D5D19">
                  <w:pPr>
                    <w:rPr>
                      <w:rFonts w:asciiTheme="minorHAnsi" w:hAnsiTheme="minorHAnsi"/>
                      <w:b/>
                      <w:bCs/>
                      <w:sz w:val="20"/>
                      <w:szCs w:val="20"/>
                    </w:rPr>
                  </w:pPr>
                  <w:r w:rsidRPr="00517994">
                    <w:rPr>
                      <w:rFonts w:asciiTheme="minorHAnsi" w:hAnsiTheme="minorHAnsi"/>
                      <w:b/>
                      <w:bCs/>
                      <w:sz w:val="20"/>
                      <w:szCs w:val="20"/>
                    </w:rPr>
                    <w:t>Originally Issued:</w:t>
                  </w:r>
                </w:p>
              </w:tc>
              <w:tc>
                <w:tcPr>
                  <w:tcW w:w="2014" w:type="dxa"/>
                  <w:tcBorders>
                    <w:top w:val="nil"/>
                  </w:tcBorders>
                  <w:shd w:val="clear" w:color="auto" w:fill="auto"/>
                  <w:vAlign w:val="bottom"/>
                </w:tcPr>
                <w:p w14:paraId="5EA698FE" w14:textId="77777777" w:rsidR="000D5D19" w:rsidRPr="00517994" w:rsidRDefault="001C5228" w:rsidP="000D5D19">
                  <w:pPr>
                    <w:rPr>
                      <w:rFonts w:asciiTheme="minorHAnsi" w:hAnsiTheme="minorHAnsi"/>
                      <w:bCs/>
                      <w:sz w:val="20"/>
                      <w:szCs w:val="20"/>
                    </w:rPr>
                  </w:pPr>
                  <w:r>
                    <w:rPr>
                      <w:rFonts w:asciiTheme="minorHAnsi" w:hAnsiTheme="minorHAnsi"/>
                      <w:bCs/>
                      <w:sz w:val="20"/>
                      <w:szCs w:val="20"/>
                    </w:rPr>
                    <w:t>December 12, 2007</w:t>
                  </w:r>
                </w:p>
              </w:tc>
            </w:tr>
            <w:tr w:rsidR="000D5D19" w:rsidRPr="00517994" w14:paraId="090FB11A" w14:textId="77777777" w:rsidTr="008D6895">
              <w:trPr>
                <w:trHeight w:val="260"/>
              </w:trPr>
              <w:tc>
                <w:tcPr>
                  <w:tcW w:w="2211" w:type="dxa"/>
                  <w:shd w:val="clear" w:color="auto" w:fill="auto"/>
                  <w:tcMar>
                    <w:left w:w="86" w:type="dxa"/>
                    <w:right w:w="29" w:type="dxa"/>
                  </w:tcMar>
                  <w:vAlign w:val="bottom"/>
                </w:tcPr>
                <w:p w14:paraId="46E92F50" w14:textId="77777777" w:rsidR="000D5D19" w:rsidRPr="00517994" w:rsidRDefault="000D5D19" w:rsidP="000D5D19">
                  <w:pPr>
                    <w:tabs>
                      <w:tab w:val="left" w:pos="1867"/>
                    </w:tabs>
                    <w:ind w:right="-853"/>
                    <w:rPr>
                      <w:rFonts w:asciiTheme="minorHAnsi" w:hAnsiTheme="minorHAnsi"/>
                      <w:bCs/>
                      <w:sz w:val="20"/>
                      <w:szCs w:val="20"/>
                    </w:rPr>
                  </w:pPr>
                  <w:r w:rsidRPr="00517994">
                    <w:rPr>
                      <w:rFonts w:asciiTheme="minorHAnsi" w:hAnsiTheme="minorHAnsi"/>
                      <w:b/>
                      <w:bCs/>
                      <w:sz w:val="20"/>
                      <w:szCs w:val="20"/>
                    </w:rPr>
                    <w:t>Latest Revision:</w:t>
                  </w:r>
                </w:p>
              </w:tc>
              <w:tc>
                <w:tcPr>
                  <w:tcW w:w="2014" w:type="dxa"/>
                  <w:shd w:val="clear" w:color="auto" w:fill="auto"/>
                  <w:vAlign w:val="bottom"/>
                </w:tcPr>
                <w:p w14:paraId="7AC8EBEC" w14:textId="77777777" w:rsidR="000D5D19" w:rsidRPr="00517994" w:rsidRDefault="001C5228" w:rsidP="000D5D19">
                  <w:pPr>
                    <w:tabs>
                      <w:tab w:val="left" w:pos="1867"/>
                    </w:tabs>
                    <w:ind w:right="-853"/>
                    <w:rPr>
                      <w:rFonts w:asciiTheme="minorHAnsi" w:hAnsiTheme="minorHAnsi"/>
                      <w:bCs/>
                      <w:sz w:val="20"/>
                      <w:szCs w:val="20"/>
                    </w:rPr>
                  </w:pPr>
                  <w:r>
                    <w:rPr>
                      <w:rFonts w:asciiTheme="minorHAnsi" w:hAnsiTheme="minorHAnsi"/>
                      <w:bCs/>
                      <w:sz w:val="20"/>
                      <w:szCs w:val="20"/>
                    </w:rPr>
                    <w:t>July 20, 2021</w:t>
                  </w:r>
                </w:p>
              </w:tc>
            </w:tr>
            <w:tr w:rsidR="000D5D19" w:rsidRPr="00517994" w14:paraId="2E145625" w14:textId="77777777" w:rsidTr="008D6895">
              <w:trPr>
                <w:trHeight w:val="260"/>
              </w:trPr>
              <w:tc>
                <w:tcPr>
                  <w:tcW w:w="2211" w:type="dxa"/>
                  <w:shd w:val="clear" w:color="auto" w:fill="auto"/>
                  <w:tcMar>
                    <w:left w:w="86" w:type="dxa"/>
                    <w:right w:w="29" w:type="dxa"/>
                  </w:tcMar>
                  <w:vAlign w:val="bottom"/>
                </w:tcPr>
                <w:p w14:paraId="3A09E95E" w14:textId="77777777" w:rsidR="000D5D19" w:rsidRPr="00517994" w:rsidRDefault="000D5D19" w:rsidP="000D5D19">
                  <w:pPr>
                    <w:tabs>
                      <w:tab w:val="left" w:pos="1867"/>
                    </w:tabs>
                    <w:ind w:right="-853"/>
                    <w:rPr>
                      <w:rFonts w:asciiTheme="minorHAnsi" w:hAnsiTheme="minorHAnsi"/>
                      <w:b/>
                      <w:bCs/>
                      <w:sz w:val="20"/>
                      <w:szCs w:val="20"/>
                    </w:rPr>
                  </w:pPr>
                  <w:r w:rsidRPr="00517994">
                    <w:rPr>
                      <w:rFonts w:asciiTheme="minorHAnsi" w:hAnsiTheme="minorHAnsi"/>
                      <w:b/>
                      <w:bCs/>
                      <w:sz w:val="20"/>
                      <w:szCs w:val="20"/>
                    </w:rPr>
                    <w:t>Effective Date:</w:t>
                  </w:r>
                </w:p>
              </w:tc>
              <w:tc>
                <w:tcPr>
                  <w:tcW w:w="2014" w:type="dxa"/>
                  <w:shd w:val="clear" w:color="auto" w:fill="auto"/>
                  <w:vAlign w:val="bottom"/>
                </w:tcPr>
                <w:p w14:paraId="294A9A75" w14:textId="77777777" w:rsidR="000D5D19" w:rsidRPr="00517994" w:rsidRDefault="001C5228" w:rsidP="000D5D19">
                  <w:pPr>
                    <w:tabs>
                      <w:tab w:val="left" w:pos="1867"/>
                    </w:tabs>
                    <w:ind w:right="-853"/>
                    <w:rPr>
                      <w:rFonts w:asciiTheme="minorHAnsi" w:hAnsiTheme="minorHAnsi"/>
                      <w:bCs/>
                      <w:sz w:val="20"/>
                      <w:szCs w:val="20"/>
                    </w:rPr>
                  </w:pPr>
                  <w:r>
                    <w:rPr>
                      <w:rFonts w:asciiTheme="minorHAnsi" w:hAnsiTheme="minorHAnsi"/>
                      <w:bCs/>
                      <w:sz w:val="20"/>
                      <w:szCs w:val="20"/>
                    </w:rPr>
                    <w:t>August 1, 2021</w:t>
                  </w:r>
                </w:p>
              </w:tc>
            </w:tr>
          </w:tbl>
          <w:p w14:paraId="5D398289" w14:textId="77777777" w:rsidR="003151C5" w:rsidRPr="006F6044" w:rsidRDefault="003151C5" w:rsidP="003151C5">
            <w:pPr>
              <w:rPr>
                <w:rFonts w:asciiTheme="minorHAnsi" w:hAnsiTheme="minorHAnsi"/>
                <w:b/>
                <w:sz w:val="20"/>
              </w:rPr>
            </w:pPr>
          </w:p>
        </w:tc>
      </w:tr>
    </w:tbl>
    <w:p w14:paraId="12272630" w14:textId="77777777" w:rsidR="001518A1" w:rsidRPr="00D70333" w:rsidRDefault="001518A1" w:rsidP="00DB4992">
      <w:pPr>
        <w:pStyle w:val="Heading3"/>
        <w:pBdr>
          <w:top w:val="single" w:sz="4" w:space="1" w:color="C00000"/>
          <w:left w:val="single" w:sz="4" w:space="4" w:color="C00000"/>
          <w:bottom w:val="single" w:sz="4" w:space="1" w:color="C00000"/>
          <w:right w:val="single" w:sz="4" w:space="4" w:color="C00000"/>
        </w:pBdr>
        <w:shd w:val="clear" w:color="auto" w:fill="740027"/>
        <w:tabs>
          <w:tab w:val="left" w:pos="720"/>
          <w:tab w:val="left" w:pos="1440"/>
          <w:tab w:val="left" w:pos="2160"/>
          <w:tab w:val="center" w:pos="5040"/>
        </w:tabs>
        <w:rPr>
          <w:rFonts w:asciiTheme="minorHAnsi" w:hAnsiTheme="minorHAnsi"/>
          <w:color w:val="FFFFFF" w:themeColor="background1"/>
          <w:u w:val="single"/>
        </w:rPr>
      </w:pPr>
      <w:bookmarkStart w:id="0" w:name="_I._Policy_Statement"/>
      <w:bookmarkEnd w:id="0"/>
      <w:r w:rsidRPr="006F6044">
        <w:rPr>
          <w:rFonts w:asciiTheme="minorHAnsi" w:hAnsiTheme="minorHAnsi"/>
        </w:rPr>
        <w:t>I.</w:t>
      </w:r>
      <w:r w:rsidRPr="006F6044">
        <w:rPr>
          <w:rFonts w:asciiTheme="minorHAnsi" w:hAnsiTheme="minorHAnsi"/>
        </w:rPr>
        <w:tab/>
        <w:t>Policy Statement</w:t>
      </w:r>
      <w:r w:rsidR="00892246">
        <w:rPr>
          <w:rFonts w:asciiTheme="minorHAnsi" w:hAnsiTheme="minorHAnsi"/>
        </w:rPr>
        <w:tab/>
      </w:r>
    </w:p>
    <w:p w14:paraId="02F0C367" w14:textId="77777777" w:rsidR="001C5228" w:rsidRPr="001C5228" w:rsidRDefault="001C5228" w:rsidP="00625D87">
      <w:pPr>
        <w:spacing w:before="120"/>
        <w:rPr>
          <w:rFonts w:asciiTheme="minorHAnsi" w:hAnsiTheme="minorHAnsi"/>
          <w:lang w:bidi="en-US"/>
        </w:rPr>
      </w:pPr>
      <w:r w:rsidRPr="001C5228">
        <w:rPr>
          <w:rFonts w:asciiTheme="minorHAnsi" w:hAnsiTheme="minorHAnsi"/>
          <w:lang w:bidi="en-US"/>
        </w:rPr>
        <w:t>Faculty Emeritus recognition is reserved to honor, in retirement, faculty who have made distinguished professional contributions and have rendered significant academic service to the University. Faculty recipients typically will have achieved the rank of professor, but an associate professor with an outstanding record of achievement and contribution to the University may be recommended for this status. Recipients from the University’s Faculty will have served the University as a full-time faculty member for a minimum of ten years.</w:t>
      </w:r>
    </w:p>
    <w:p w14:paraId="6985073B" w14:textId="77777777" w:rsidR="001C5228" w:rsidRDefault="001C5228" w:rsidP="00625D87">
      <w:pPr>
        <w:rPr>
          <w:rFonts w:asciiTheme="minorHAnsi" w:hAnsiTheme="minorHAnsi"/>
          <w:lang w:bidi="en-US"/>
        </w:rPr>
      </w:pPr>
    </w:p>
    <w:p w14:paraId="2F7340D9" w14:textId="77777777" w:rsidR="001C5228" w:rsidRPr="001C5228" w:rsidRDefault="001C5228" w:rsidP="00625D87">
      <w:pPr>
        <w:rPr>
          <w:rFonts w:asciiTheme="minorHAnsi" w:hAnsiTheme="minorHAnsi"/>
          <w:lang w:bidi="en-US"/>
        </w:rPr>
      </w:pPr>
      <w:r w:rsidRPr="001C5228">
        <w:rPr>
          <w:rFonts w:asciiTheme="minorHAnsi" w:hAnsiTheme="minorHAnsi"/>
          <w:lang w:bidi="en-US"/>
        </w:rPr>
        <w:t>Faculty Emeritus appointees may be provided support for their continuing work including a University email account, a parking hang tag, assistance in preparing grants and special projects, access to needed information from segments of the university community, and library access. Office and laboratory space, pending availability, may also be provided with approval of the appointee’s school director or dean.</w:t>
      </w:r>
    </w:p>
    <w:p w14:paraId="738B8A36" w14:textId="77777777" w:rsidR="001C5228" w:rsidRDefault="001C5228" w:rsidP="00625D87">
      <w:pPr>
        <w:rPr>
          <w:rFonts w:asciiTheme="minorHAnsi" w:hAnsiTheme="minorHAnsi"/>
          <w:lang w:bidi="en-US"/>
        </w:rPr>
      </w:pPr>
    </w:p>
    <w:p w14:paraId="4B424176" w14:textId="77777777" w:rsidR="001C5228" w:rsidRPr="001C5228" w:rsidRDefault="001C5228" w:rsidP="00625D87">
      <w:pPr>
        <w:spacing w:after="240"/>
        <w:rPr>
          <w:rFonts w:asciiTheme="minorHAnsi" w:hAnsiTheme="minorHAnsi"/>
          <w:lang w:bidi="en-US"/>
        </w:rPr>
      </w:pPr>
      <w:r w:rsidRPr="001C5228">
        <w:rPr>
          <w:rFonts w:asciiTheme="minorHAnsi" w:hAnsiTheme="minorHAnsi"/>
          <w:lang w:bidi="en-US"/>
        </w:rPr>
        <w:t>Even though emeritus recipients are no longer employees of the University, they will be subject to all University rules, policies, and regulations regarding the use of facilities and proper behavior on campus and via electronic communication.  Faculty Emeritus appointments are continuous for the life of the recipient but may be revoked if the holder’s conduct is seriously prejudicial to the University or the University System or is a deliberate infraction of law or commonly accepted standards of morality.</w:t>
      </w:r>
    </w:p>
    <w:p w14:paraId="47D631D8" w14:textId="77777777" w:rsidR="007D240C" w:rsidRPr="006F6044" w:rsidRDefault="007D240C" w:rsidP="00DB4992">
      <w:pPr>
        <w:pStyle w:val="Heading3"/>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1" w:name="_II._Purpose_of"/>
      <w:bookmarkEnd w:id="1"/>
      <w:r w:rsidRPr="006F6044">
        <w:rPr>
          <w:rFonts w:asciiTheme="minorHAnsi" w:hAnsiTheme="minorHAnsi"/>
        </w:rPr>
        <w:t>II.</w:t>
      </w:r>
      <w:r w:rsidRPr="006F6044">
        <w:rPr>
          <w:rFonts w:asciiTheme="minorHAnsi" w:hAnsiTheme="minorHAnsi"/>
        </w:rPr>
        <w:tab/>
        <w:t>Purpose of Policy</w:t>
      </w:r>
    </w:p>
    <w:p w14:paraId="7F430D79" w14:textId="05F52466" w:rsidR="00E70A9C" w:rsidRPr="00E70A9C" w:rsidRDefault="00E70A9C" w:rsidP="00813423">
      <w:pPr>
        <w:spacing w:before="120" w:after="240"/>
        <w:rPr>
          <w:rFonts w:asciiTheme="minorHAnsi" w:hAnsiTheme="minorHAnsi"/>
          <w:lang w:bidi="en-US"/>
        </w:rPr>
      </w:pPr>
      <w:r w:rsidRPr="00E70A9C">
        <w:rPr>
          <w:rFonts w:asciiTheme="minorHAnsi" w:hAnsiTheme="minorHAnsi"/>
          <w:lang w:bidi="en-US"/>
        </w:rPr>
        <w:t>The University of Louisiana System Board of Supervisors has established a policy on the awarding of emeritus titles</w:t>
      </w:r>
      <w:r w:rsidR="0004123B">
        <w:rPr>
          <w:rFonts w:asciiTheme="minorHAnsi" w:hAnsiTheme="minorHAnsi"/>
          <w:lang w:bidi="en-US"/>
        </w:rPr>
        <w:t>:</w:t>
      </w:r>
      <w:r w:rsidR="00C30C6B">
        <w:rPr>
          <w:rFonts w:asciiTheme="minorHAnsi" w:hAnsiTheme="minorHAnsi"/>
          <w:lang w:bidi="en-US"/>
        </w:rPr>
        <w:t xml:space="preserve"> </w:t>
      </w:r>
      <w:hyperlink r:id="rId12" w:history="1">
        <w:r w:rsidR="00C30C6B" w:rsidRPr="00C30C6B">
          <w:rPr>
            <w:rStyle w:val="Hyperlink"/>
            <w:rFonts w:asciiTheme="minorHAnsi" w:hAnsiTheme="minorHAnsi"/>
            <w:lang w:bidi="en-US"/>
          </w:rPr>
          <w:t>Link to ULS Policy on Emeritus Titles</w:t>
        </w:r>
      </w:hyperlink>
      <w:r w:rsidR="00E534E1">
        <w:rPr>
          <w:rFonts w:asciiTheme="minorHAnsi" w:hAnsiTheme="minorHAnsi"/>
          <w:lang w:bidi="en-US"/>
        </w:rPr>
        <w:t xml:space="preserve">. </w:t>
      </w:r>
      <w:r w:rsidRPr="00E70A9C">
        <w:rPr>
          <w:rFonts w:asciiTheme="minorHAnsi" w:hAnsiTheme="minorHAnsi"/>
          <w:lang w:bidi="en-US"/>
        </w:rPr>
        <w:t>Under it, awarding of emeritus titles is an administrative responsibility granted to the University President in all cases except for president emeritus, which is granted solely to the System President. This policy establishes the relevant University criteria and procedures required by the System policy.</w:t>
      </w:r>
    </w:p>
    <w:p w14:paraId="4A68CB46" w14:textId="77777777" w:rsidR="009C60B1" w:rsidRPr="000D1A7A" w:rsidRDefault="009C60B1" w:rsidP="00DB4992">
      <w:pPr>
        <w:pStyle w:val="Heading3"/>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2" w:name="_III._Applicability"/>
      <w:bookmarkEnd w:id="2"/>
      <w:r w:rsidRPr="000D1A7A">
        <w:rPr>
          <w:rFonts w:asciiTheme="minorHAnsi" w:hAnsiTheme="minorHAnsi"/>
        </w:rPr>
        <w:t>III.</w:t>
      </w:r>
      <w:r w:rsidRPr="000D1A7A">
        <w:rPr>
          <w:rFonts w:asciiTheme="minorHAnsi" w:hAnsiTheme="minorHAnsi"/>
        </w:rPr>
        <w:tab/>
        <w:t>Applicability</w:t>
      </w:r>
    </w:p>
    <w:p w14:paraId="314B210F" w14:textId="77777777" w:rsidR="00461B08" w:rsidRPr="00461B08" w:rsidRDefault="00461B08" w:rsidP="00813423">
      <w:pPr>
        <w:spacing w:before="120" w:after="240"/>
        <w:rPr>
          <w:rFonts w:asciiTheme="minorHAnsi" w:hAnsiTheme="minorHAnsi"/>
          <w:lang w:bidi="en-US"/>
        </w:rPr>
      </w:pPr>
      <w:r w:rsidRPr="00461B08">
        <w:rPr>
          <w:rFonts w:asciiTheme="minorHAnsi" w:hAnsiTheme="minorHAnsi"/>
          <w:lang w:bidi="en-US"/>
        </w:rPr>
        <w:t>Faculty who have attained the rank of professor and who have served the University as a full-time faculty member for at least ten years are eligible for faculty emeritus designation. Additionally, an associate professor with an outstanding record of achievement and contribution to the University may be recommended for this status.</w:t>
      </w:r>
    </w:p>
    <w:p w14:paraId="2A40141E" w14:textId="77777777" w:rsidR="00461B08" w:rsidRPr="00461B08" w:rsidRDefault="00461B08" w:rsidP="00461B08">
      <w:pPr>
        <w:spacing w:before="160" w:after="240"/>
        <w:rPr>
          <w:rFonts w:asciiTheme="minorHAnsi" w:hAnsiTheme="minorHAnsi"/>
          <w:lang w:bidi="en-US"/>
        </w:rPr>
      </w:pPr>
      <w:r w:rsidRPr="00461B08">
        <w:rPr>
          <w:rFonts w:asciiTheme="minorHAnsi" w:hAnsiTheme="minorHAnsi"/>
          <w:lang w:bidi="en-US"/>
        </w:rPr>
        <w:t>Minimum criteria for faculty emeritus designation are:</w:t>
      </w:r>
    </w:p>
    <w:p w14:paraId="77508A4D" w14:textId="77777777" w:rsidR="00461B08" w:rsidRPr="00461B08" w:rsidRDefault="00461B08" w:rsidP="005410AA">
      <w:pPr>
        <w:numPr>
          <w:ilvl w:val="0"/>
          <w:numId w:val="29"/>
        </w:numPr>
        <w:ind w:left="720"/>
        <w:rPr>
          <w:rFonts w:asciiTheme="minorHAnsi" w:hAnsiTheme="minorHAnsi"/>
          <w:lang w:bidi="en-US"/>
        </w:rPr>
      </w:pPr>
      <w:r w:rsidRPr="00461B08">
        <w:rPr>
          <w:rFonts w:asciiTheme="minorHAnsi" w:hAnsiTheme="minorHAnsi"/>
          <w:lang w:bidi="en-US"/>
        </w:rPr>
        <w:t>Clear evidence of outstanding teaching, scholarly activity recognized at the national or international level, and/or faculty administrative services that have significantly advanced the academic program or University in its mission;</w:t>
      </w:r>
    </w:p>
    <w:p w14:paraId="67D6B025" w14:textId="77777777" w:rsidR="00461B08" w:rsidRPr="00461B08" w:rsidRDefault="00461B08" w:rsidP="005410AA">
      <w:pPr>
        <w:numPr>
          <w:ilvl w:val="0"/>
          <w:numId w:val="29"/>
        </w:numPr>
        <w:ind w:left="720"/>
        <w:rPr>
          <w:rFonts w:asciiTheme="minorHAnsi" w:hAnsiTheme="minorHAnsi"/>
          <w:lang w:bidi="en-US"/>
        </w:rPr>
      </w:pPr>
      <w:r w:rsidRPr="00461B08">
        <w:rPr>
          <w:rFonts w:asciiTheme="minorHAnsi" w:hAnsiTheme="minorHAnsi"/>
          <w:lang w:bidi="en-US"/>
        </w:rPr>
        <w:t>Recognized record of meritorious professional achievement, growth, and development; and</w:t>
      </w:r>
    </w:p>
    <w:p w14:paraId="3230652B" w14:textId="77777777" w:rsidR="00461B08" w:rsidRDefault="00461B08" w:rsidP="005410AA">
      <w:pPr>
        <w:pStyle w:val="ListParagraph"/>
        <w:widowControl w:val="0"/>
        <w:numPr>
          <w:ilvl w:val="0"/>
          <w:numId w:val="29"/>
        </w:numPr>
        <w:tabs>
          <w:tab w:val="left" w:pos="1540"/>
        </w:tabs>
        <w:autoSpaceDE w:val="0"/>
        <w:autoSpaceDN w:val="0"/>
        <w:spacing w:after="0"/>
        <w:ind w:left="720"/>
        <w:contextualSpacing w:val="0"/>
        <w:rPr>
          <w:sz w:val="24"/>
        </w:rPr>
      </w:pPr>
      <w:r>
        <w:rPr>
          <w:sz w:val="24"/>
        </w:rPr>
        <w:lastRenderedPageBreak/>
        <w:t>Clear evidence of university service beyond the normal or ordinary</w:t>
      </w:r>
      <w:r>
        <w:rPr>
          <w:spacing w:val="-9"/>
          <w:sz w:val="24"/>
        </w:rPr>
        <w:t xml:space="preserve"> </w:t>
      </w:r>
      <w:r>
        <w:rPr>
          <w:sz w:val="24"/>
        </w:rPr>
        <w:t>expectations.</w:t>
      </w:r>
    </w:p>
    <w:p w14:paraId="05A5E16A" w14:textId="77777777" w:rsidR="00461B08" w:rsidRDefault="00461B08" w:rsidP="00461B08">
      <w:pPr>
        <w:pStyle w:val="BodyText"/>
        <w:spacing w:before="12"/>
        <w:rPr>
          <w:sz w:val="23"/>
        </w:rPr>
      </w:pPr>
    </w:p>
    <w:p w14:paraId="47C55B3A" w14:textId="77777777" w:rsidR="00461B08" w:rsidRPr="00461B08" w:rsidRDefault="00461B08" w:rsidP="00650E6F">
      <w:pPr>
        <w:pStyle w:val="BodyText"/>
        <w:spacing w:after="240" w:line="242" w:lineRule="auto"/>
        <w:ind w:right="979"/>
        <w:rPr>
          <w:rFonts w:asciiTheme="minorHAnsi" w:hAnsiTheme="minorHAnsi" w:cstheme="minorHAnsi"/>
        </w:rPr>
      </w:pPr>
      <w:r w:rsidRPr="00461B08">
        <w:rPr>
          <w:rFonts w:asciiTheme="minorHAnsi" w:hAnsiTheme="minorHAnsi" w:cstheme="minorHAnsi"/>
        </w:rPr>
        <w:t>Meeting the minimum criteria, however, is not considered adequate justification for awarding faculty emeritus status.</w:t>
      </w:r>
    </w:p>
    <w:p w14:paraId="794990FD" w14:textId="77777777" w:rsidR="009C60B1" w:rsidRPr="000D1A7A" w:rsidRDefault="009C60B1" w:rsidP="00DB4992">
      <w:pPr>
        <w:pStyle w:val="Heading3"/>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3" w:name="_IV._Definitions"/>
      <w:bookmarkEnd w:id="3"/>
      <w:r w:rsidRPr="000D1A7A">
        <w:rPr>
          <w:rFonts w:asciiTheme="minorHAnsi" w:hAnsiTheme="minorHAnsi"/>
        </w:rPr>
        <w:t>IV.</w:t>
      </w:r>
      <w:r w:rsidRPr="000D1A7A">
        <w:rPr>
          <w:rFonts w:asciiTheme="minorHAnsi" w:hAnsiTheme="minorHAnsi"/>
        </w:rPr>
        <w:tab/>
        <w:t>Definitions</w:t>
      </w:r>
    </w:p>
    <w:p w14:paraId="164C40B6" w14:textId="77777777" w:rsidR="00F542B9" w:rsidRPr="00F542B9" w:rsidRDefault="00F542B9" w:rsidP="00F542B9">
      <w:pPr>
        <w:spacing w:before="160" w:after="240"/>
        <w:rPr>
          <w:rFonts w:asciiTheme="minorHAnsi" w:hAnsiTheme="minorHAnsi"/>
          <w:lang w:bidi="en-US"/>
        </w:rPr>
      </w:pPr>
      <w:r w:rsidRPr="00F542B9">
        <w:rPr>
          <w:rFonts w:asciiTheme="minorHAnsi" w:hAnsiTheme="minorHAnsi"/>
          <w:b/>
          <w:lang w:bidi="en-US"/>
        </w:rPr>
        <w:t xml:space="preserve">Administrator </w:t>
      </w:r>
      <w:r w:rsidRPr="00F542B9">
        <w:rPr>
          <w:rFonts w:asciiTheme="minorHAnsi" w:hAnsiTheme="minorHAnsi"/>
          <w:lang w:bidi="en-US"/>
        </w:rPr>
        <w:t>– A dean or school director in the Division of Academic Affairs or a vice president.</w:t>
      </w:r>
    </w:p>
    <w:p w14:paraId="065B30E8" w14:textId="77777777" w:rsidR="00F542B9" w:rsidRPr="00F542B9" w:rsidRDefault="00F542B9" w:rsidP="00F542B9">
      <w:pPr>
        <w:spacing w:before="160" w:after="240"/>
        <w:rPr>
          <w:rFonts w:asciiTheme="minorHAnsi" w:hAnsiTheme="minorHAnsi"/>
          <w:lang w:bidi="en-US"/>
        </w:rPr>
      </w:pPr>
      <w:r w:rsidRPr="00F542B9">
        <w:rPr>
          <w:rFonts w:asciiTheme="minorHAnsi" w:hAnsiTheme="minorHAnsi"/>
          <w:b/>
          <w:lang w:bidi="en-US"/>
        </w:rPr>
        <w:t xml:space="preserve">Nominator </w:t>
      </w:r>
      <w:r w:rsidRPr="00F542B9">
        <w:rPr>
          <w:rFonts w:asciiTheme="minorHAnsi" w:hAnsiTheme="minorHAnsi"/>
          <w:lang w:bidi="en-US"/>
        </w:rPr>
        <w:t>– Full-time University employee who (1) is a tenured faculty member with the rank of professor or (2) is a dean in the Division of Academic Affairs or (3) is a school director in the Division of Academic Affairs.</w:t>
      </w:r>
    </w:p>
    <w:p w14:paraId="736FDCE4" w14:textId="77777777" w:rsidR="00F542B9" w:rsidRPr="00F542B9" w:rsidRDefault="00F542B9" w:rsidP="00F542B9">
      <w:pPr>
        <w:spacing w:before="160" w:after="240"/>
        <w:rPr>
          <w:rFonts w:asciiTheme="minorHAnsi" w:hAnsiTheme="minorHAnsi"/>
          <w:lang w:bidi="en-US"/>
        </w:rPr>
      </w:pPr>
      <w:r w:rsidRPr="00F542B9">
        <w:rPr>
          <w:rFonts w:asciiTheme="minorHAnsi" w:hAnsiTheme="minorHAnsi"/>
          <w:b/>
          <w:lang w:bidi="en-US"/>
        </w:rPr>
        <w:t xml:space="preserve">Nominee </w:t>
      </w:r>
      <w:r w:rsidRPr="00F542B9">
        <w:rPr>
          <w:rFonts w:asciiTheme="minorHAnsi" w:hAnsiTheme="minorHAnsi"/>
          <w:lang w:bidi="en-US"/>
        </w:rPr>
        <w:t>– A faculty member who has been nominated following established procedures for the conferment of the emeritus title (see procedures below)</w:t>
      </w:r>
    </w:p>
    <w:p w14:paraId="257A01E7" w14:textId="77777777" w:rsidR="009C60B1" w:rsidRPr="00F542B9" w:rsidRDefault="00F542B9" w:rsidP="000D1A7A">
      <w:pPr>
        <w:spacing w:before="160" w:after="240"/>
        <w:rPr>
          <w:rFonts w:asciiTheme="minorHAnsi" w:hAnsiTheme="minorHAnsi"/>
          <w:lang w:bidi="en-US"/>
        </w:rPr>
      </w:pPr>
      <w:r w:rsidRPr="00F542B9">
        <w:rPr>
          <w:rFonts w:asciiTheme="minorHAnsi" w:hAnsiTheme="minorHAnsi"/>
          <w:b/>
          <w:lang w:bidi="en-US"/>
        </w:rPr>
        <w:t xml:space="preserve">Review Committee </w:t>
      </w:r>
      <w:r w:rsidRPr="00F542B9">
        <w:rPr>
          <w:rFonts w:asciiTheme="minorHAnsi" w:hAnsiTheme="minorHAnsi"/>
          <w:lang w:bidi="en-US"/>
        </w:rPr>
        <w:t xml:space="preserve">– A Faculty Emeritus Review Committee will be appointed by the </w:t>
      </w:r>
      <w:r w:rsidR="005E737A">
        <w:rPr>
          <w:rFonts w:asciiTheme="minorHAnsi" w:hAnsiTheme="minorHAnsi"/>
          <w:lang w:bidi="en-US"/>
        </w:rPr>
        <w:t xml:space="preserve">Provost and </w:t>
      </w:r>
      <w:r w:rsidRPr="00F542B9">
        <w:rPr>
          <w:rFonts w:asciiTheme="minorHAnsi" w:hAnsiTheme="minorHAnsi"/>
          <w:lang w:bidi="en-US"/>
        </w:rPr>
        <w:t>Vice President for Academic Affairs for the purpose of reviewing supporting documents and a making recommendation for the awarding faculty emeritus status to a nominee. The committee shall be chaired by the Faculty Senate President and include the Faculty Senate Executive Committee, the nominee’s school director, the nominee’s dean, and one tenured professor selected by the Dean from the nominee’s college. The nominator may not serve on the Committee.</w:t>
      </w:r>
    </w:p>
    <w:p w14:paraId="54A7C41F" w14:textId="77777777" w:rsidR="009C60B1" w:rsidRPr="000D1A7A" w:rsidRDefault="009C60B1" w:rsidP="00DB4992">
      <w:pPr>
        <w:pStyle w:val="Heading3"/>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4" w:name="_V._Policy_Procedure"/>
      <w:bookmarkEnd w:id="4"/>
      <w:r w:rsidRPr="000D1A7A">
        <w:rPr>
          <w:rFonts w:asciiTheme="minorHAnsi" w:hAnsiTheme="minorHAnsi"/>
        </w:rPr>
        <w:t>V.</w:t>
      </w:r>
      <w:r w:rsidRPr="000D1A7A">
        <w:rPr>
          <w:rFonts w:asciiTheme="minorHAnsi" w:hAnsiTheme="minorHAnsi"/>
        </w:rPr>
        <w:tab/>
        <w:t>Policy Procedure</w:t>
      </w:r>
    </w:p>
    <w:p w14:paraId="431BC4DC" w14:textId="77777777" w:rsidR="00983CCD" w:rsidRPr="00983CCD" w:rsidRDefault="00983CCD" w:rsidP="005410AA">
      <w:pPr>
        <w:widowControl w:val="0"/>
        <w:numPr>
          <w:ilvl w:val="0"/>
          <w:numId w:val="30"/>
        </w:numPr>
        <w:tabs>
          <w:tab w:val="left" w:pos="1180"/>
        </w:tabs>
        <w:autoSpaceDE w:val="0"/>
        <w:autoSpaceDN w:val="0"/>
        <w:spacing w:before="120"/>
        <w:ind w:left="360"/>
        <w:rPr>
          <w:rFonts w:ascii="Calibri" w:eastAsia="Calibri" w:hAnsi="Calibri" w:cs="Calibri"/>
          <w:szCs w:val="22"/>
          <w:lang w:bidi="en-US"/>
        </w:rPr>
      </w:pPr>
      <w:r w:rsidRPr="00983CCD">
        <w:rPr>
          <w:rFonts w:ascii="Calibri" w:eastAsia="Calibri" w:hAnsi="Calibri" w:cs="Calibri"/>
          <w:szCs w:val="22"/>
          <w:lang w:bidi="en-US"/>
        </w:rPr>
        <w:t>A candidate may not initiate his/her nomination nor seek support for the</w:t>
      </w:r>
      <w:r w:rsidRPr="00983CCD">
        <w:rPr>
          <w:rFonts w:ascii="Calibri" w:eastAsia="Calibri" w:hAnsi="Calibri" w:cs="Calibri"/>
          <w:spacing w:val="-9"/>
          <w:szCs w:val="22"/>
          <w:lang w:bidi="en-US"/>
        </w:rPr>
        <w:t xml:space="preserve"> </w:t>
      </w:r>
      <w:r w:rsidRPr="00983CCD">
        <w:rPr>
          <w:rFonts w:ascii="Calibri" w:eastAsia="Calibri" w:hAnsi="Calibri" w:cs="Calibri"/>
          <w:szCs w:val="22"/>
          <w:lang w:bidi="en-US"/>
        </w:rPr>
        <w:t>same.</w:t>
      </w:r>
    </w:p>
    <w:p w14:paraId="1B5BFF78" w14:textId="77777777" w:rsidR="00983CCD" w:rsidRPr="00983CCD" w:rsidRDefault="00983CCD" w:rsidP="005410AA">
      <w:pPr>
        <w:widowControl w:val="0"/>
        <w:autoSpaceDE w:val="0"/>
        <w:autoSpaceDN w:val="0"/>
        <w:rPr>
          <w:rFonts w:ascii="Calibri" w:eastAsia="Calibri" w:hAnsi="Calibri" w:cs="Calibri"/>
          <w:sz w:val="19"/>
          <w:lang w:bidi="en-US"/>
        </w:rPr>
      </w:pPr>
    </w:p>
    <w:p w14:paraId="33646660" w14:textId="77777777" w:rsidR="00055ED0" w:rsidRPr="00055ED0" w:rsidRDefault="00983CCD" w:rsidP="005410AA">
      <w:pPr>
        <w:widowControl w:val="0"/>
        <w:numPr>
          <w:ilvl w:val="0"/>
          <w:numId w:val="30"/>
        </w:numPr>
        <w:tabs>
          <w:tab w:val="left" w:pos="1180"/>
        </w:tabs>
        <w:autoSpaceDE w:val="0"/>
        <w:autoSpaceDN w:val="0"/>
        <w:ind w:left="360"/>
        <w:rPr>
          <w:rFonts w:ascii="Calibri" w:eastAsia="Calibri" w:hAnsi="Calibri" w:cs="Calibri"/>
          <w:lang w:bidi="en-US"/>
        </w:rPr>
      </w:pPr>
      <w:r w:rsidRPr="00983CCD">
        <w:rPr>
          <w:rFonts w:ascii="Calibri" w:eastAsia="Calibri" w:hAnsi="Calibri" w:cs="Calibri"/>
          <w:szCs w:val="22"/>
          <w:lang w:bidi="en-US"/>
        </w:rPr>
        <w:t xml:space="preserve">Nominations, with supporting documents/information, must be submitted by the nominator to the University President through the </w:t>
      </w:r>
      <w:r w:rsidR="005E737A">
        <w:rPr>
          <w:rFonts w:ascii="Calibri" w:eastAsia="Calibri" w:hAnsi="Calibri" w:cs="Calibri"/>
          <w:szCs w:val="22"/>
          <w:lang w:bidi="en-US"/>
        </w:rPr>
        <w:t>Provost and Vice President for Academic Affairs</w:t>
      </w:r>
      <w:r w:rsidRPr="00983CCD">
        <w:rPr>
          <w:rFonts w:ascii="Calibri" w:eastAsia="Calibri" w:hAnsi="Calibri" w:cs="Calibri"/>
          <w:szCs w:val="22"/>
          <w:lang w:bidi="en-US"/>
        </w:rPr>
        <w:t>.</w:t>
      </w:r>
    </w:p>
    <w:p w14:paraId="2DB84B2A" w14:textId="77777777" w:rsidR="00055ED0" w:rsidRPr="00055ED0" w:rsidRDefault="00055ED0" w:rsidP="005410AA">
      <w:pPr>
        <w:widowControl w:val="0"/>
        <w:tabs>
          <w:tab w:val="left" w:pos="1180"/>
        </w:tabs>
        <w:autoSpaceDE w:val="0"/>
        <w:autoSpaceDN w:val="0"/>
        <w:rPr>
          <w:rFonts w:ascii="Calibri" w:eastAsia="Calibri" w:hAnsi="Calibri" w:cs="Calibri"/>
          <w:lang w:bidi="en-US"/>
        </w:rPr>
      </w:pPr>
    </w:p>
    <w:p w14:paraId="12285F61" w14:textId="77777777" w:rsidR="00055ED0" w:rsidRDefault="00983CCD" w:rsidP="005410AA">
      <w:pPr>
        <w:widowControl w:val="0"/>
        <w:tabs>
          <w:tab w:val="left" w:pos="1180"/>
        </w:tabs>
        <w:autoSpaceDE w:val="0"/>
        <w:autoSpaceDN w:val="0"/>
        <w:ind w:left="360"/>
        <w:rPr>
          <w:rFonts w:ascii="Calibri" w:eastAsia="Calibri" w:hAnsi="Calibri" w:cs="Calibri"/>
          <w:lang w:bidi="en-US"/>
        </w:rPr>
      </w:pPr>
      <w:r w:rsidRPr="00983CCD">
        <w:rPr>
          <w:rFonts w:ascii="Calibri" w:eastAsia="Calibri" w:hAnsi="Calibri" w:cs="Calibri"/>
          <w:lang w:bidi="en-US"/>
        </w:rPr>
        <w:t>As part of the University’s commitment to shared governance, the</w:t>
      </w:r>
      <w:r w:rsidR="005E737A">
        <w:rPr>
          <w:rFonts w:ascii="Calibri" w:eastAsia="Calibri" w:hAnsi="Calibri" w:cs="Calibri"/>
          <w:lang w:bidi="en-US"/>
        </w:rPr>
        <w:t xml:space="preserve"> Provost and </w:t>
      </w:r>
      <w:r w:rsidRPr="00983CCD">
        <w:rPr>
          <w:rFonts w:ascii="Calibri" w:eastAsia="Calibri" w:hAnsi="Calibri" w:cs="Calibri"/>
          <w:lang w:bidi="en-US"/>
        </w:rPr>
        <w:t>Vice President for Academic Affairs will form a Review Committee and forward the nomination packet to its chair.</w:t>
      </w:r>
    </w:p>
    <w:p w14:paraId="31DFCCE7" w14:textId="77777777" w:rsidR="00055ED0" w:rsidRDefault="00055ED0" w:rsidP="005410AA">
      <w:pPr>
        <w:widowControl w:val="0"/>
        <w:tabs>
          <w:tab w:val="left" w:pos="1180"/>
        </w:tabs>
        <w:autoSpaceDE w:val="0"/>
        <w:autoSpaceDN w:val="0"/>
        <w:ind w:left="360"/>
        <w:rPr>
          <w:rFonts w:ascii="Calibri" w:eastAsia="Calibri" w:hAnsi="Calibri" w:cs="Calibri"/>
          <w:lang w:bidi="en-US"/>
        </w:rPr>
      </w:pPr>
    </w:p>
    <w:p w14:paraId="71C48A63" w14:textId="77777777" w:rsidR="00983CCD" w:rsidRPr="00983CCD" w:rsidRDefault="00983CCD" w:rsidP="005410AA">
      <w:pPr>
        <w:widowControl w:val="0"/>
        <w:tabs>
          <w:tab w:val="left" w:pos="1180"/>
        </w:tabs>
        <w:autoSpaceDE w:val="0"/>
        <w:autoSpaceDN w:val="0"/>
        <w:ind w:left="360"/>
        <w:rPr>
          <w:rFonts w:ascii="Calibri" w:eastAsia="Calibri" w:hAnsi="Calibri" w:cs="Calibri"/>
          <w:lang w:bidi="en-US"/>
        </w:rPr>
      </w:pPr>
      <w:r w:rsidRPr="00983CCD">
        <w:rPr>
          <w:rFonts w:ascii="Calibri" w:eastAsia="Calibri" w:hAnsi="Calibri" w:cs="Calibri"/>
          <w:lang w:bidi="en-US"/>
        </w:rPr>
        <w:t>The Faculty Emeritus Review Committee chair will make the nomination packet available for review by each Committee member and will convene the Committee to deliberate the nomination</w:t>
      </w:r>
      <w:r w:rsidRPr="00983CCD">
        <w:rPr>
          <w:rFonts w:ascii="Calibri" w:eastAsia="Calibri" w:hAnsi="Calibri" w:cs="Calibri"/>
          <w:color w:val="B53FAF"/>
          <w:lang w:bidi="en-US"/>
        </w:rPr>
        <w:t>.</w:t>
      </w:r>
    </w:p>
    <w:p w14:paraId="1BFDFB51" w14:textId="77777777" w:rsidR="00983CCD" w:rsidRPr="00983CCD" w:rsidRDefault="00983CCD" w:rsidP="005410AA">
      <w:pPr>
        <w:widowControl w:val="0"/>
        <w:autoSpaceDE w:val="0"/>
        <w:autoSpaceDN w:val="0"/>
        <w:rPr>
          <w:rFonts w:ascii="Calibri" w:eastAsia="Calibri" w:hAnsi="Calibri" w:cs="Calibri"/>
          <w:sz w:val="19"/>
          <w:lang w:bidi="en-US"/>
        </w:rPr>
      </w:pPr>
    </w:p>
    <w:p w14:paraId="799F15EF" w14:textId="77777777" w:rsidR="00983CCD" w:rsidRPr="00983CCD" w:rsidRDefault="00983CCD" w:rsidP="005410AA">
      <w:pPr>
        <w:widowControl w:val="0"/>
        <w:numPr>
          <w:ilvl w:val="0"/>
          <w:numId w:val="30"/>
        </w:numPr>
        <w:tabs>
          <w:tab w:val="left" w:pos="1180"/>
        </w:tabs>
        <w:autoSpaceDE w:val="0"/>
        <w:autoSpaceDN w:val="0"/>
        <w:ind w:left="360"/>
        <w:rPr>
          <w:rFonts w:ascii="Calibri" w:eastAsia="Calibri" w:hAnsi="Calibri" w:cs="Calibri"/>
          <w:szCs w:val="22"/>
          <w:lang w:bidi="en-US"/>
        </w:rPr>
      </w:pPr>
      <w:r w:rsidRPr="00983CCD">
        <w:rPr>
          <w:rFonts w:ascii="Calibri" w:eastAsia="Calibri" w:hAnsi="Calibri" w:cs="Calibri"/>
          <w:szCs w:val="22"/>
          <w:lang w:bidi="en-US"/>
        </w:rPr>
        <w:t>All persons in any way associated with the nomination and approval process for the conferment of the emeritus title must treat the matter in confidence. In</w:t>
      </w:r>
      <w:r w:rsidRPr="00983CCD">
        <w:rPr>
          <w:rFonts w:ascii="Calibri" w:eastAsia="Calibri" w:hAnsi="Calibri" w:cs="Calibri"/>
          <w:spacing w:val="-7"/>
          <w:szCs w:val="22"/>
          <w:lang w:bidi="en-US"/>
        </w:rPr>
        <w:t xml:space="preserve"> </w:t>
      </w:r>
      <w:r w:rsidRPr="00983CCD">
        <w:rPr>
          <w:rFonts w:ascii="Calibri" w:eastAsia="Calibri" w:hAnsi="Calibri" w:cs="Calibri"/>
          <w:szCs w:val="22"/>
          <w:lang w:bidi="en-US"/>
        </w:rPr>
        <w:t>particular:</w:t>
      </w:r>
    </w:p>
    <w:p w14:paraId="671964E9" w14:textId="77777777" w:rsidR="00983CCD" w:rsidRPr="00983CCD" w:rsidRDefault="00983CCD" w:rsidP="005410AA">
      <w:pPr>
        <w:widowControl w:val="0"/>
        <w:numPr>
          <w:ilvl w:val="1"/>
          <w:numId w:val="30"/>
        </w:numPr>
        <w:tabs>
          <w:tab w:val="left" w:pos="1540"/>
        </w:tabs>
        <w:autoSpaceDE w:val="0"/>
        <w:autoSpaceDN w:val="0"/>
        <w:ind w:left="720"/>
        <w:rPr>
          <w:rFonts w:ascii="Calibri" w:eastAsia="Calibri" w:hAnsi="Calibri" w:cs="Calibri"/>
          <w:szCs w:val="22"/>
          <w:lang w:bidi="en-US"/>
        </w:rPr>
      </w:pPr>
      <w:r w:rsidRPr="00983CCD">
        <w:rPr>
          <w:rFonts w:ascii="Calibri" w:eastAsia="Calibri" w:hAnsi="Calibri" w:cs="Calibri"/>
          <w:szCs w:val="22"/>
          <w:lang w:bidi="en-US"/>
        </w:rPr>
        <w:t>nominations for the conferment of the title must be submitted without the knowledge of the nominee</w:t>
      </w:r>
    </w:p>
    <w:p w14:paraId="54413ED9" w14:textId="77777777" w:rsidR="00983CCD" w:rsidRPr="00983CCD" w:rsidRDefault="00983CCD" w:rsidP="005410AA">
      <w:pPr>
        <w:widowControl w:val="0"/>
        <w:numPr>
          <w:ilvl w:val="1"/>
          <w:numId w:val="30"/>
        </w:numPr>
        <w:tabs>
          <w:tab w:val="left" w:pos="1540"/>
        </w:tabs>
        <w:autoSpaceDE w:val="0"/>
        <w:autoSpaceDN w:val="0"/>
        <w:ind w:left="720"/>
        <w:rPr>
          <w:rFonts w:ascii="Calibri" w:eastAsia="Calibri" w:hAnsi="Calibri" w:cs="Calibri"/>
          <w:szCs w:val="22"/>
          <w:lang w:bidi="en-US"/>
        </w:rPr>
      </w:pPr>
      <w:r w:rsidRPr="00983CCD">
        <w:rPr>
          <w:rFonts w:ascii="Calibri" w:eastAsia="Calibri" w:hAnsi="Calibri" w:cs="Calibri"/>
          <w:szCs w:val="22"/>
          <w:lang w:bidi="en-US"/>
        </w:rPr>
        <w:t>the nominee must not be informed about the recommendation until the University President has approved the nomination and informed the</w:t>
      </w:r>
      <w:r w:rsidRPr="00983CCD">
        <w:rPr>
          <w:rFonts w:ascii="Calibri" w:eastAsia="Calibri" w:hAnsi="Calibri" w:cs="Calibri"/>
          <w:spacing w:val="-4"/>
          <w:szCs w:val="22"/>
          <w:lang w:bidi="en-US"/>
        </w:rPr>
        <w:t xml:space="preserve"> </w:t>
      </w:r>
      <w:r w:rsidRPr="00983CCD">
        <w:rPr>
          <w:rFonts w:ascii="Calibri" w:eastAsia="Calibri" w:hAnsi="Calibri" w:cs="Calibri"/>
          <w:szCs w:val="22"/>
          <w:lang w:bidi="en-US"/>
        </w:rPr>
        <w:t>recipient.</w:t>
      </w:r>
    </w:p>
    <w:p w14:paraId="6614DC80" w14:textId="77777777" w:rsidR="00983CCD" w:rsidRPr="00983CCD" w:rsidRDefault="00983CCD" w:rsidP="00625D87">
      <w:pPr>
        <w:widowControl w:val="0"/>
        <w:numPr>
          <w:ilvl w:val="1"/>
          <w:numId w:val="30"/>
        </w:numPr>
        <w:tabs>
          <w:tab w:val="left" w:pos="1540"/>
        </w:tabs>
        <w:autoSpaceDE w:val="0"/>
        <w:autoSpaceDN w:val="0"/>
        <w:ind w:left="720"/>
        <w:jc w:val="both"/>
        <w:rPr>
          <w:rFonts w:ascii="Calibri" w:eastAsia="Calibri" w:hAnsi="Calibri" w:cs="Calibri"/>
          <w:szCs w:val="22"/>
          <w:lang w:bidi="en-US"/>
        </w:rPr>
      </w:pPr>
      <w:r w:rsidRPr="00983CCD">
        <w:rPr>
          <w:rFonts w:ascii="Calibri" w:eastAsia="Calibri" w:hAnsi="Calibri" w:cs="Calibri"/>
          <w:szCs w:val="22"/>
          <w:lang w:bidi="en-US"/>
        </w:rPr>
        <w:t>In the event that the University President does not support the nomination, committee members and other university personnel must not reveal any particulars related to the</w:t>
      </w:r>
      <w:r w:rsidRPr="00983CCD">
        <w:rPr>
          <w:rFonts w:ascii="Calibri" w:eastAsia="Calibri" w:hAnsi="Calibri" w:cs="Calibri"/>
          <w:spacing w:val="-31"/>
          <w:szCs w:val="22"/>
          <w:lang w:bidi="en-US"/>
        </w:rPr>
        <w:t xml:space="preserve"> </w:t>
      </w:r>
      <w:r w:rsidRPr="00983CCD">
        <w:rPr>
          <w:rFonts w:ascii="Calibri" w:eastAsia="Calibri" w:hAnsi="Calibri" w:cs="Calibri"/>
          <w:szCs w:val="22"/>
          <w:lang w:bidi="en-US"/>
        </w:rPr>
        <w:t>process.</w:t>
      </w:r>
    </w:p>
    <w:p w14:paraId="495C1A41" w14:textId="77777777" w:rsidR="00983CCD" w:rsidRPr="00983CCD" w:rsidRDefault="00983CCD" w:rsidP="005410AA">
      <w:pPr>
        <w:widowControl w:val="0"/>
        <w:autoSpaceDE w:val="0"/>
        <w:autoSpaceDN w:val="0"/>
        <w:rPr>
          <w:rFonts w:ascii="Calibri" w:eastAsia="Calibri" w:hAnsi="Calibri" w:cs="Calibri"/>
          <w:sz w:val="23"/>
          <w:lang w:bidi="en-US"/>
        </w:rPr>
      </w:pPr>
    </w:p>
    <w:p w14:paraId="6D67FDD6" w14:textId="77777777" w:rsidR="00983CCD" w:rsidRPr="00983CCD" w:rsidRDefault="00983CCD" w:rsidP="00625D87">
      <w:pPr>
        <w:widowControl w:val="0"/>
        <w:numPr>
          <w:ilvl w:val="0"/>
          <w:numId w:val="30"/>
        </w:numPr>
        <w:tabs>
          <w:tab w:val="left" w:pos="1180"/>
        </w:tabs>
        <w:autoSpaceDE w:val="0"/>
        <w:autoSpaceDN w:val="0"/>
        <w:ind w:left="360"/>
        <w:rPr>
          <w:rFonts w:ascii="Calibri" w:eastAsia="Calibri" w:hAnsi="Calibri" w:cs="Calibri"/>
          <w:szCs w:val="22"/>
          <w:lang w:bidi="en-US"/>
        </w:rPr>
      </w:pPr>
      <w:r w:rsidRPr="00983CCD">
        <w:rPr>
          <w:rFonts w:ascii="Calibri" w:eastAsia="Calibri" w:hAnsi="Calibri" w:cs="Calibri"/>
          <w:szCs w:val="22"/>
          <w:lang w:bidi="en-US"/>
        </w:rPr>
        <w:t>Reviewers shall consider nominations for the conferment of the emeritus title. In so doing, they shall consider:</w:t>
      </w:r>
    </w:p>
    <w:p w14:paraId="4981ECDC" w14:textId="77777777" w:rsidR="00983CCD" w:rsidRPr="00983CCD" w:rsidRDefault="00983CCD" w:rsidP="005410AA">
      <w:pPr>
        <w:widowControl w:val="0"/>
        <w:autoSpaceDE w:val="0"/>
        <w:autoSpaceDN w:val="0"/>
        <w:rPr>
          <w:rFonts w:ascii="Calibri" w:eastAsia="Calibri" w:hAnsi="Calibri" w:cs="Calibri"/>
          <w:sz w:val="23"/>
          <w:lang w:bidi="en-US"/>
        </w:rPr>
      </w:pPr>
    </w:p>
    <w:p w14:paraId="18687FFA" w14:textId="77777777" w:rsidR="00983CCD" w:rsidRPr="00983CCD" w:rsidRDefault="00983CCD" w:rsidP="005625EA">
      <w:pPr>
        <w:widowControl w:val="0"/>
        <w:numPr>
          <w:ilvl w:val="1"/>
          <w:numId w:val="30"/>
        </w:numPr>
        <w:tabs>
          <w:tab w:val="left" w:pos="1540"/>
        </w:tabs>
        <w:autoSpaceDE w:val="0"/>
        <w:autoSpaceDN w:val="0"/>
        <w:ind w:left="720"/>
        <w:jc w:val="both"/>
        <w:rPr>
          <w:rFonts w:ascii="Calibri" w:eastAsia="Calibri" w:hAnsi="Calibri" w:cs="Calibri"/>
          <w:szCs w:val="22"/>
          <w:lang w:bidi="en-US"/>
        </w:rPr>
      </w:pPr>
      <w:r w:rsidRPr="00983CCD">
        <w:rPr>
          <w:rFonts w:ascii="Calibri" w:eastAsia="Calibri" w:hAnsi="Calibri" w:cs="Calibri"/>
          <w:szCs w:val="22"/>
          <w:lang w:bidi="en-US"/>
        </w:rPr>
        <w:t xml:space="preserve">the degree of distinction of the nominee’s intellectual and scholarly contributions to the </w:t>
      </w:r>
      <w:r w:rsidRPr="00983CCD">
        <w:rPr>
          <w:rFonts w:ascii="Calibri" w:eastAsia="Calibri" w:hAnsi="Calibri" w:cs="Calibri"/>
          <w:szCs w:val="22"/>
          <w:lang w:bidi="en-US"/>
        </w:rPr>
        <w:lastRenderedPageBreak/>
        <w:t>University and the extent to which they have been determined to be</w:t>
      </w:r>
      <w:r w:rsidRPr="00983CCD">
        <w:rPr>
          <w:rFonts w:ascii="Calibri" w:eastAsia="Calibri" w:hAnsi="Calibri" w:cs="Calibri"/>
          <w:spacing w:val="-14"/>
          <w:szCs w:val="22"/>
          <w:lang w:bidi="en-US"/>
        </w:rPr>
        <w:t xml:space="preserve"> </w:t>
      </w:r>
      <w:r w:rsidRPr="00983CCD">
        <w:rPr>
          <w:rFonts w:ascii="Calibri" w:eastAsia="Calibri" w:hAnsi="Calibri" w:cs="Calibri"/>
          <w:szCs w:val="22"/>
          <w:lang w:bidi="en-US"/>
        </w:rPr>
        <w:t>outstanding,</w:t>
      </w:r>
    </w:p>
    <w:p w14:paraId="7C025B4E" w14:textId="77777777" w:rsidR="00983CCD" w:rsidRPr="00983CCD" w:rsidRDefault="00983CCD" w:rsidP="005625EA">
      <w:pPr>
        <w:widowControl w:val="0"/>
        <w:numPr>
          <w:ilvl w:val="1"/>
          <w:numId w:val="30"/>
        </w:numPr>
        <w:tabs>
          <w:tab w:val="left" w:pos="1540"/>
        </w:tabs>
        <w:autoSpaceDE w:val="0"/>
        <w:autoSpaceDN w:val="0"/>
        <w:ind w:left="720"/>
        <w:jc w:val="both"/>
        <w:rPr>
          <w:rFonts w:ascii="Calibri" w:eastAsia="Calibri" w:hAnsi="Calibri" w:cs="Calibri"/>
          <w:szCs w:val="22"/>
          <w:lang w:bidi="en-US"/>
        </w:rPr>
      </w:pPr>
      <w:r w:rsidRPr="00983CCD">
        <w:rPr>
          <w:rFonts w:ascii="Calibri" w:eastAsia="Calibri" w:hAnsi="Calibri" w:cs="Calibri"/>
          <w:szCs w:val="22"/>
          <w:lang w:bidi="en-US"/>
        </w:rPr>
        <w:t>other forms of service to the</w:t>
      </w:r>
      <w:r w:rsidRPr="00983CCD">
        <w:rPr>
          <w:rFonts w:ascii="Calibri" w:eastAsia="Calibri" w:hAnsi="Calibri" w:cs="Calibri"/>
          <w:spacing w:val="1"/>
          <w:szCs w:val="22"/>
          <w:lang w:bidi="en-US"/>
        </w:rPr>
        <w:t xml:space="preserve"> </w:t>
      </w:r>
      <w:r w:rsidRPr="00983CCD">
        <w:rPr>
          <w:rFonts w:ascii="Calibri" w:eastAsia="Calibri" w:hAnsi="Calibri" w:cs="Calibri"/>
          <w:szCs w:val="22"/>
          <w:lang w:bidi="en-US"/>
        </w:rPr>
        <w:t>University,</w:t>
      </w:r>
    </w:p>
    <w:p w14:paraId="0175B61A" w14:textId="77777777" w:rsidR="00983CCD" w:rsidRPr="00983CCD" w:rsidRDefault="00983CCD" w:rsidP="005625EA">
      <w:pPr>
        <w:widowControl w:val="0"/>
        <w:numPr>
          <w:ilvl w:val="1"/>
          <w:numId w:val="30"/>
        </w:numPr>
        <w:tabs>
          <w:tab w:val="left" w:pos="1540"/>
        </w:tabs>
        <w:autoSpaceDE w:val="0"/>
        <w:autoSpaceDN w:val="0"/>
        <w:ind w:left="720"/>
        <w:jc w:val="both"/>
        <w:rPr>
          <w:rFonts w:ascii="Calibri" w:eastAsia="Calibri" w:hAnsi="Calibri" w:cs="Calibri"/>
          <w:szCs w:val="22"/>
          <w:lang w:bidi="en-US"/>
        </w:rPr>
      </w:pPr>
      <w:r w:rsidRPr="00983CCD">
        <w:rPr>
          <w:rFonts w:ascii="Calibri" w:eastAsia="Calibri" w:hAnsi="Calibri" w:cs="Calibri"/>
          <w:szCs w:val="22"/>
          <w:lang w:bidi="en-US"/>
        </w:rPr>
        <w:t>the period of time during which such contributions and services were made or rendered to the University by the nominee at all academic levels and not only while at the rank of professor at the University,</w:t>
      </w:r>
      <w:r w:rsidRPr="00983CCD">
        <w:rPr>
          <w:rFonts w:ascii="Calibri" w:eastAsia="Calibri" w:hAnsi="Calibri" w:cs="Calibri"/>
          <w:spacing w:val="-1"/>
          <w:szCs w:val="22"/>
          <w:lang w:bidi="en-US"/>
        </w:rPr>
        <w:t xml:space="preserve"> </w:t>
      </w:r>
      <w:r w:rsidRPr="00983CCD">
        <w:rPr>
          <w:rFonts w:ascii="Calibri" w:eastAsia="Calibri" w:hAnsi="Calibri" w:cs="Calibri"/>
          <w:szCs w:val="22"/>
          <w:lang w:bidi="en-US"/>
        </w:rPr>
        <w:t>and</w:t>
      </w:r>
    </w:p>
    <w:p w14:paraId="1BD7B32D" w14:textId="77777777" w:rsidR="00983CCD" w:rsidRPr="00983CCD" w:rsidRDefault="00983CCD" w:rsidP="005625EA">
      <w:pPr>
        <w:widowControl w:val="0"/>
        <w:numPr>
          <w:ilvl w:val="1"/>
          <w:numId w:val="30"/>
        </w:numPr>
        <w:tabs>
          <w:tab w:val="left" w:pos="1540"/>
        </w:tabs>
        <w:autoSpaceDE w:val="0"/>
        <w:autoSpaceDN w:val="0"/>
        <w:ind w:left="720"/>
        <w:jc w:val="both"/>
        <w:rPr>
          <w:rFonts w:ascii="Calibri" w:eastAsia="Calibri" w:hAnsi="Calibri" w:cs="Calibri"/>
          <w:szCs w:val="22"/>
          <w:lang w:bidi="en-US"/>
        </w:rPr>
      </w:pPr>
      <w:r w:rsidRPr="00983CCD">
        <w:rPr>
          <w:rFonts w:ascii="Calibri" w:eastAsia="Calibri" w:hAnsi="Calibri" w:cs="Calibri"/>
          <w:szCs w:val="22"/>
          <w:lang w:bidi="en-US"/>
        </w:rPr>
        <w:t>documentation that the nominee has been employed at the University full-time for at least ten years.</w:t>
      </w:r>
    </w:p>
    <w:p w14:paraId="3D0193E0" w14:textId="77777777" w:rsidR="00983CCD" w:rsidRPr="00983CCD" w:rsidRDefault="00983CCD" w:rsidP="005410AA">
      <w:pPr>
        <w:widowControl w:val="0"/>
        <w:autoSpaceDE w:val="0"/>
        <w:autoSpaceDN w:val="0"/>
        <w:rPr>
          <w:rFonts w:ascii="Calibri" w:eastAsia="Calibri" w:hAnsi="Calibri" w:cs="Calibri"/>
          <w:sz w:val="23"/>
          <w:lang w:bidi="en-US"/>
        </w:rPr>
      </w:pPr>
    </w:p>
    <w:p w14:paraId="0092C525" w14:textId="77777777" w:rsidR="00983CCD" w:rsidRPr="00983CCD" w:rsidRDefault="00983CCD" w:rsidP="00BB2BDD">
      <w:pPr>
        <w:widowControl w:val="0"/>
        <w:numPr>
          <w:ilvl w:val="0"/>
          <w:numId w:val="30"/>
        </w:numPr>
        <w:tabs>
          <w:tab w:val="left" w:pos="1180"/>
        </w:tabs>
        <w:autoSpaceDE w:val="0"/>
        <w:autoSpaceDN w:val="0"/>
        <w:ind w:left="360"/>
        <w:rPr>
          <w:rFonts w:ascii="Calibri" w:eastAsia="Calibri" w:hAnsi="Calibri" w:cs="Calibri"/>
          <w:szCs w:val="22"/>
          <w:lang w:bidi="en-US"/>
        </w:rPr>
      </w:pPr>
      <w:r w:rsidRPr="00983CCD">
        <w:rPr>
          <w:rFonts w:ascii="Calibri" w:eastAsia="Calibri" w:hAnsi="Calibri" w:cs="Calibri"/>
          <w:szCs w:val="22"/>
          <w:lang w:bidi="en-US"/>
        </w:rPr>
        <w:t>Reviewers may seek additional and supporting documentation/information about the nominee from others, excluding the</w:t>
      </w:r>
      <w:r w:rsidRPr="00983CCD">
        <w:rPr>
          <w:rFonts w:ascii="Calibri" w:eastAsia="Calibri" w:hAnsi="Calibri" w:cs="Calibri"/>
          <w:spacing w:val="-8"/>
          <w:szCs w:val="22"/>
          <w:lang w:bidi="en-US"/>
        </w:rPr>
        <w:t xml:space="preserve"> </w:t>
      </w:r>
      <w:r w:rsidRPr="00983CCD">
        <w:rPr>
          <w:rFonts w:ascii="Calibri" w:eastAsia="Calibri" w:hAnsi="Calibri" w:cs="Calibri"/>
          <w:szCs w:val="22"/>
          <w:lang w:bidi="en-US"/>
        </w:rPr>
        <w:t>nominee.</w:t>
      </w:r>
    </w:p>
    <w:p w14:paraId="19A1C043" w14:textId="77777777" w:rsidR="00983CCD" w:rsidRPr="00983CCD" w:rsidRDefault="00983CCD" w:rsidP="00BB2BDD">
      <w:pPr>
        <w:widowControl w:val="0"/>
        <w:autoSpaceDE w:val="0"/>
        <w:autoSpaceDN w:val="0"/>
        <w:ind w:left="360" w:hanging="360"/>
        <w:rPr>
          <w:rFonts w:ascii="Calibri" w:eastAsia="Calibri" w:hAnsi="Calibri" w:cs="Calibri"/>
          <w:sz w:val="23"/>
          <w:lang w:bidi="en-US"/>
        </w:rPr>
      </w:pPr>
    </w:p>
    <w:p w14:paraId="6D597712" w14:textId="77777777" w:rsidR="00983CCD" w:rsidRPr="00983CCD" w:rsidRDefault="00983CCD" w:rsidP="009D05BB">
      <w:pPr>
        <w:widowControl w:val="0"/>
        <w:numPr>
          <w:ilvl w:val="0"/>
          <w:numId w:val="30"/>
        </w:numPr>
        <w:tabs>
          <w:tab w:val="left" w:pos="1180"/>
        </w:tabs>
        <w:autoSpaceDE w:val="0"/>
        <w:autoSpaceDN w:val="0"/>
        <w:ind w:left="360"/>
        <w:jc w:val="both"/>
        <w:rPr>
          <w:rFonts w:ascii="Calibri" w:eastAsia="Calibri" w:hAnsi="Calibri" w:cs="Calibri"/>
          <w:szCs w:val="22"/>
          <w:lang w:bidi="en-US"/>
        </w:rPr>
      </w:pPr>
      <w:r w:rsidRPr="00983CCD">
        <w:rPr>
          <w:rFonts w:ascii="Calibri" w:eastAsia="Calibri" w:hAnsi="Calibri" w:cs="Calibri"/>
          <w:szCs w:val="22"/>
          <w:lang w:bidi="en-US"/>
        </w:rPr>
        <w:t xml:space="preserve">Members will vote for or against awarding the emeritus status to the nominee using a secret ballot and the chair will report the tabulated results and any comments from the Committee members to the </w:t>
      </w:r>
      <w:r w:rsidR="005E737A">
        <w:rPr>
          <w:rFonts w:ascii="Calibri" w:eastAsia="Calibri" w:hAnsi="Calibri" w:cs="Calibri"/>
          <w:szCs w:val="22"/>
          <w:lang w:bidi="en-US"/>
        </w:rPr>
        <w:t xml:space="preserve">Provost and </w:t>
      </w:r>
      <w:r w:rsidRPr="00983CCD">
        <w:rPr>
          <w:rFonts w:ascii="Calibri" w:eastAsia="Calibri" w:hAnsi="Calibri" w:cs="Calibri"/>
          <w:szCs w:val="22"/>
          <w:lang w:bidi="en-US"/>
        </w:rPr>
        <w:t>Vice President for Academic Affairs.</w:t>
      </w:r>
    </w:p>
    <w:p w14:paraId="1C39E3BE" w14:textId="77777777" w:rsidR="00983CCD" w:rsidRPr="00983CCD" w:rsidRDefault="00983CCD" w:rsidP="00BB2BDD">
      <w:pPr>
        <w:widowControl w:val="0"/>
        <w:autoSpaceDE w:val="0"/>
        <w:autoSpaceDN w:val="0"/>
        <w:ind w:left="720" w:hanging="360"/>
        <w:rPr>
          <w:rFonts w:ascii="Calibri" w:eastAsia="Calibri" w:hAnsi="Calibri" w:cs="Calibri"/>
          <w:lang w:bidi="en-US"/>
        </w:rPr>
      </w:pPr>
    </w:p>
    <w:p w14:paraId="73E2A4FF" w14:textId="77777777" w:rsidR="00983CCD" w:rsidRPr="00983CCD" w:rsidRDefault="00983CCD" w:rsidP="009D05BB">
      <w:pPr>
        <w:widowControl w:val="0"/>
        <w:numPr>
          <w:ilvl w:val="0"/>
          <w:numId w:val="30"/>
        </w:numPr>
        <w:tabs>
          <w:tab w:val="left" w:pos="1180"/>
        </w:tabs>
        <w:autoSpaceDE w:val="0"/>
        <w:autoSpaceDN w:val="0"/>
        <w:ind w:left="360"/>
        <w:rPr>
          <w:rFonts w:ascii="Calibri" w:eastAsia="Calibri" w:hAnsi="Calibri" w:cs="Calibri"/>
          <w:szCs w:val="22"/>
          <w:lang w:bidi="en-US"/>
        </w:rPr>
      </w:pPr>
      <w:r w:rsidRPr="00983CCD">
        <w:rPr>
          <w:rFonts w:ascii="Calibri" w:eastAsia="Calibri" w:hAnsi="Calibri" w:cs="Calibri"/>
          <w:szCs w:val="22"/>
          <w:lang w:bidi="en-US"/>
        </w:rPr>
        <w:t>The</w:t>
      </w:r>
      <w:r w:rsidR="005E737A">
        <w:rPr>
          <w:rFonts w:ascii="Calibri" w:eastAsia="Calibri" w:hAnsi="Calibri" w:cs="Calibri"/>
          <w:szCs w:val="22"/>
          <w:lang w:bidi="en-US"/>
        </w:rPr>
        <w:t xml:space="preserve"> Provost and </w:t>
      </w:r>
      <w:r w:rsidRPr="00983CCD">
        <w:rPr>
          <w:rFonts w:ascii="Calibri" w:eastAsia="Calibri" w:hAnsi="Calibri" w:cs="Calibri"/>
          <w:szCs w:val="22"/>
          <w:lang w:bidi="en-US"/>
        </w:rPr>
        <w:t>Vice President for Academic Affairs will send his/her recommendation along with the results from the Review Committee’s vote and the nomination packet to the University</w:t>
      </w:r>
      <w:r w:rsidRPr="00983CCD">
        <w:rPr>
          <w:rFonts w:ascii="Calibri" w:eastAsia="Calibri" w:hAnsi="Calibri" w:cs="Calibri"/>
          <w:spacing w:val="-17"/>
          <w:szCs w:val="22"/>
          <w:lang w:bidi="en-US"/>
        </w:rPr>
        <w:t xml:space="preserve"> </w:t>
      </w:r>
      <w:r w:rsidRPr="00983CCD">
        <w:rPr>
          <w:rFonts w:ascii="Calibri" w:eastAsia="Calibri" w:hAnsi="Calibri" w:cs="Calibri"/>
          <w:szCs w:val="22"/>
          <w:lang w:bidi="en-US"/>
        </w:rPr>
        <w:t>President.</w:t>
      </w:r>
    </w:p>
    <w:p w14:paraId="58E0B496" w14:textId="77777777" w:rsidR="00983CCD" w:rsidRPr="00983CCD" w:rsidRDefault="00983CCD" w:rsidP="00BB2BDD">
      <w:pPr>
        <w:widowControl w:val="0"/>
        <w:autoSpaceDE w:val="0"/>
        <w:autoSpaceDN w:val="0"/>
        <w:ind w:left="720" w:hanging="360"/>
        <w:rPr>
          <w:rFonts w:ascii="Calibri" w:eastAsia="Calibri" w:hAnsi="Calibri" w:cs="Calibri"/>
          <w:sz w:val="23"/>
          <w:lang w:bidi="en-US"/>
        </w:rPr>
      </w:pPr>
    </w:p>
    <w:p w14:paraId="3F7CB256" w14:textId="77777777" w:rsidR="00983CCD" w:rsidRDefault="00983CCD" w:rsidP="009D05BB">
      <w:pPr>
        <w:widowControl w:val="0"/>
        <w:numPr>
          <w:ilvl w:val="0"/>
          <w:numId w:val="30"/>
        </w:numPr>
        <w:tabs>
          <w:tab w:val="left" w:pos="1180"/>
        </w:tabs>
        <w:autoSpaceDE w:val="0"/>
        <w:autoSpaceDN w:val="0"/>
        <w:ind w:left="360"/>
        <w:jc w:val="both"/>
        <w:rPr>
          <w:rFonts w:ascii="Calibri" w:eastAsia="Calibri" w:hAnsi="Calibri" w:cs="Calibri"/>
          <w:szCs w:val="22"/>
          <w:lang w:bidi="en-US"/>
        </w:rPr>
      </w:pPr>
      <w:r w:rsidRPr="00983CCD">
        <w:rPr>
          <w:rFonts w:ascii="Calibri" w:eastAsia="Calibri" w:hAnsi="Calibri" w:cs="Calibri"/>
          <w:szCs w:val="22"/>
          <w:lang w:bidi="en-US"/>
        </w:rPr>
        <w:t>If the University President approves the recommendation, a written notification will be sent to the recipient announcing the awarding of the faculty emeritus</w:t>
      </w:r>
      <w:r w:rsidRPr="00983CCD">
        <w:rPr>
          <w:rFonts w:ascii="Calibri" w:eastAsia="Calibri" w:hAnsi="Calibri" w:cs="Calibri"/>
          <w:spacing w:val="-10"/>
          <w:szCs w:val="22"/>
          <w:lang w:bidi="en-US"/>
        </w:rPr>
        <w:t xml:space="preserve"> </w:t>
      </w:r>
      <w:r w:rsidRPr="00983CCD">
        <w:rPr>
          <w:rFonts w:ascii="Calibri" w:eastAsia="Calibri" w:hAnsi="Calibri" w:cs="Calibri"/>
          <w:szCs w:val="22"/>
          <w:lang w:bidi="en-US"/>
        </w:rPr>
        <w:t>title.</w:t>
      </w:r>
    </w:p>
    <w:p w14:paraId="2DD270E6" w14:textId="77777777" w:rsidR="009D05BB" w:rsidRPr="00983CCD" w:rsidRDefault="009D05BB" w:rsidP="009D05BB">
      <w:pPr>
        <w:widowControl w:val="0"/>
        <w:tabs>
          <w:tab w:val="left" w:pos="1180"/>
        </w:tabs>
        <w:autoSpaceDE w:val="0"/>
        <w:autoSpaceDN w:val="0"/>
        <w:jc w:val="both"/>
        <w:rPr>
          <w:rFonts w:ascii="Calibri" w:eastAsia="Calibri" w:hAnsi="Calibri" w:cs="Calibri"/>
          <w:szCs w:val="22"/>
          <w:lang w:bidi="en-US"/>
        </w:rPr>
      </w:pPr>
    </w:p>
    <w:p w14:paraId="7D41F15B" w14:textId="77777777" w:rsidR="00983CCD" w:rsidRDefault="00983CCD" w:rsidP="009D05BB">
      <w:pPr>
        <w:widowControl w:val="0"/>
        <w:numPr>
          <w:ilvl w:val="0"/>
          <w:numId w:val="30"/>
        </w:numPr>
        <w:tabs>
          <w:tab w:val="left" w:pos="1179"/>
          <w:tab w:val="left" w:pos="1180"/>
        </w:tabs>
        <w:autoSpaceDE w:val="0"/>
        <w:autoSpaceDN w:val="0"/>
        <w:ind w:left="360"/>
        <w:rPr>
          <w:rFonts w:ascii="Calibri" w:eastAsia="Calibri" w:hAnsi="Calibri" w:cs="Calibri"/>
          <w:szCs w:val="22"/>
          <w:lang w:bidi="en-US"/>
        </w:rPr>
      </w:pPr>
      <w:r w:rsidRPr="00983CCD">
        <w:rPr>
          <w:rFonts w:ascii="Calibri" w:eastAsia="Calibri" w:hAnsi="Calibri" w:cs="Calibri"/>
          <w:szCs w:val="22"/>
          <w:lang w:bidi="en-US"/>
        </w:rPr>
        <w:t>Copies of the notification will be sent to the nominator, the recipient’s school director and dean, the Faculty Senate President, the Director of Human Resources, the Director of Information Technology, and the Office of Marketing and</w:t>
      </w:r>
      <w:r w:rsidRPr="00983CCD">
        <w:rPr>
          <w:rFonts w:ascii="Calibri" w:eastAsia="Calibri" w:hAnsi="Calibri" w:cs="Calibri"/>
          <w:spacing w:val="-4"/>
          <w:szCs w:val="22"/>
          <w:lang w:bidi="en-US"/>
        </w:rPr>
        <w:t xml:space="preserve"> </w:t>
      </w:r>
      <w:r w:rsidRPr="00983CCD">
        <w:rPr>
          <w:rFonts w:ascii="Calibri" w:eastAsia="Calibri" w:hAnsi="Calibri" w:cs="Calibri"/>
          <w:szCs w:val="22"/>
          <w:lang w:bidi="en-US"/>
        </w:rPr>
        <w:t>Communication.</w:t>
      </w:r>
    </w:p>
    <w:p w14:paraId="65D52D09" w14:textId="77777777" w:rsidR="009D05BB" w:rsidRPr="00983CCD" w:rsidRDefault="009D05BB" w:rsidP="009D05BB">
      <w:pPr>
        <w:widowControl w:val="0"/>
        <w:tabs>
          <w:tab w:val="left" w:pos="1179"/>
          <w:tab w:val="left" w:pos="1180"/>
        </w:tabs>
        <w:autoSpaceDE w:val="0"/>
        <w:autoSpaceDN w:val="0"/>
        <w:rPr>
          <w:rFonts w:ascii="Calibri" w:eastAsia="Calibri" w:hAnsi="Calibri" w:cs="Calibri"/>
          <w:szCs w:val="22"/>
          <w:lang w:bidi="en-US"/>
        </w:rPr>
      </w:pPr>
    </w:p>
    <w:p w14:paraId="3E2DB193" w14:textId="77777777" w:rsidR="00983CCD" w:rsidRDefault="00983CCD" w:rsidP="009D05BB">
      <w:pPr>
        <w:widowControl w:val="0"/>
        <w:numPr>
          <w:ilvl w:val="0"/>
          <w:numId w:val="30"/>
        </w:numPr>
        <w:tabs>
          <w:tab w:val="left" w:pos="1179"/>
          <w:tab w:val="left" w:pos="1180"/>
        </w:tabs>
        <w:autoSpaceDE w:val="0"/>
        <w:autoSpaceDN w:val="0"/>
        <w:ind w:left="360"/>
        <w:rPr>
          <w:rFonts w:ascii="Calibri" w:eastAsia="Calibri" w:hAnsi="Calibri" w:cs="Calibri"/>
          <w:szCs w:val="22"/>
          <w:lang w:bidi="en-US"/>
        </w:rPr>
      </w:pPr>
      <w:r w:rsidRPr="00983CCD">
        <w:rPr>
          <w:rFonts w:ascii="Calibri" w:eastAsia="Calibri" w:hAnsi="Calibri" w:cs="Calibri"/>
          <w:szCs w:val="22"/>
          <w:lang w:bidi="en-US"/>
        </w:rPr>
        <w:t>For all purposes of courtesy and on ceremonial occasions, the recipient shall be regarded as a professor of the University but shall not, due to such an honor, be a member of the</w:t>
      </w:r>
      <w:r w:rsidRPr="00983CCD">
        <w:rPr>
          <w:rFonts w:ascii="Calibri" w:eastAsia="Calibri" w:hAnsi="Calibri" w:cs="Calibri"/>
          <w:spacing w:val="-24"/>
          <w:szCs w:val="22"/>
          <w:lang w:bidi="en-US"/>
        </w:rPr>
        <w:t xml:space="preserve"> </w:t>
      </w:r>
      <w:r w:rsidRPr="00983CCD">
        <w:rPr>
          <w:rFonts w:ascii="Calibri" w:eastAsia="Calibri" w:hAnsi="Calibri" w:cs="Calibri"/>
          <w:szCs w:val="22"/>
          <w:lang w:bidi="en-US"/>
        </w:rPr>
        <w:t>faculty.</w:t>
      </w:r>
    </w:p>
    <w:p w14:paraId="7A021F2D" w14:textId="77777777" w:rsidR="009D05BB" w:rsidRPr="00983CCD" w:rsidRDefault="009D05BB" w:rsidP="009D05BB">
      <w:pPr>
        <w:widowControl w:val="0"/>
        <w:tabs>
          <w:tab w:val="left" w:pos="1179"/>
          <w:tab w:val="left" w:pos="1180"/>
        </w:tabs>
        <w:autoSpaceDE w:val="0"/>
        <w:autoSpaceDN w:val="0"/>
        <w:ind w:left="360" w:hanging="360"/>
        <w:rPr>
          <w:rFonts w:ascii="Calibri" w:eastAsia="Calibri" w:hAnsi="Calibri" w:cs="Calibri"/>
          <w:szCs w:val="22"/>
          <w:lang w:bidi="en-US"/>
        </w:rPr>
      </w:pPr>
    </w:p>
    <w:p w14:paraId="3E730C31" w14:textId="77777777" w:rsidR="00983CCD" w:rsidRDefault="00983CCD" w:rsidP="009D05BB">
      <w:pPr>
        <w:widowControl w:val="0"/>
        <w:numPr>
          <w:ilvl w:val="0"/>
          <w:numId w:val="30"/>
        </w:numPr>
        <w:tabs>
          <w:tab w:val="left" w:pos="1180"/>
        </w:tabs>
        <w:autoSpaceDE w:val="0"/>
        <w:autoSpaceDN w:val="0"/>
        <w:ind w:left="360"/>
        <w:rPr>
          <w:rFonts w:ascii="Calibri" w:eastAsia="Calibri" w:hAnsi="Calibri" w:cs="Calibri"/>
          <w:szCs w:val="22"/>
          <w:lang w:bidi="en-US"/>
        </w:rPr>
      </w:pPr>
      <w:r w:rsidRPr="00983CCD">
        <w:rPr>
          <w:rFonts w:ascii="Calibri" w:eastAsia="Calibri" w:hAnsi="Calibri" w:cs="Calibri"/>
          <w:szCs w:val="22"/>
          <w:lang w:bidi="en-US"/>
        </w:rPr>
        <w:t>Following the notification, the dean of the recipient’s college will submit to the Undergraduate</w:t>
      </w:r>
      <w:r w:rsidRPr="00983CCD">
        <w:rPr>
          <w:rFonts w:ascii="Calibri" w:eastAsia="Calibri" w:hAnsi="Calibri" w:cs="Calibri"/>
          <w:spacing w:val="-33"/>
          <w:szCs w:val="22"/>
          <w:lang w:bidi="en-US"/>
        </w:rPr>
        <w:t xml:space="preserve"> </w:t>
      </w:r>
      <w:r w:rsidRPr="00983CCD">
        <w:rPr>
          <w:rFonts w:ascii="Calibri" w:eastAsia="Calibri" w:hAnsi="Calibri" w:cs="Calibri"/>
          <w:szCs w:val="22"/>
          <w:lang w:bidi="en-US"/>
        </w:rPr>
        <w:t>and Graduate Catalog Coordinators information necessary to have the faculty member listed in the “Faculty and Administrative Emeriti” section of each of the</w:t>
      </w:r>
      <w:r w:rsidRPr="00983CCD">
        <w:rPr>
          <w:rFonts w:ascii="Calibri" w:eastAsia="Calibri" w:hAnsi="Calibri" w:cs="Calibri"/>
          <w:spacing w:val="-1"/>
          <w:szCs w:val="22"/>
          <w:lang w:bidi="en-US"/>
        </w:rPr>
        <w:t xml:space="preserve"> </w:t>
      </w:r>
      <w:r w:rsidRPr="00983CCD">
        <w:rPr>
          <w:rFonts w:ascii="Calibri" w:eastAsia="Calibri" w:hAnsi="Calibri" w:cs="Calibri"/>
          <w:szCs w:val="22"/>
          <w:lang w:bidi="en-US"/>
        </w:rPr>
        <w:t>catalogs.</w:t>
      </w:r>
    </w:p>
    <w:p w14:paraId="5EA77D9B" w14:textId="77777777" w:rsidR="009D05BB" w:rsidRPr="00983CCD" w:rsidRDefault="009D05BB" w:rsidP="009D05BB">
      <w:pPr>
        <w:widowControl w:val="0"/>
        <w:tabs>
          <w:tab w:val="left" w:pos="1180"/>
        </w:tabs>
        <w:autoSpaceDE w:val="0"/>
        <w:autoSpaceDN w:val="0"/>
        <w:rPr>
          <w:rFonts w:ascii="Calibri" w:eastAsia="Calibri" w:hAnsi="Calibri" w:cs="Calibri"/>
          <w:szCs w:val="22"/>
          <w:lang w:bidi="en-US"/>
        </w:rPr>
      </w:pPr>
    </w:p>
    <w:p w14:paraId="5A8A79ED" w14:textId="77777777" w:rsidR="00983CCD" w:rsidRPr="00983CCD" w:rsidRDefault="00983CCD" w:rsidP="009D05BB">
      <w:pPr>
        <w:widowControl w:val="0"/>
        <w:numPr>
          <w:ilvl w:val="0"/>
          <w:numId w:val="30"/>
        </w:numPr>
        <w:tabs>
          <w:tab w:val="left" w:pos="1180"/>
        </w:tabs>
        <w:autoSpaceDE w:val="0"/>
        <w:autoSpaceDN w:val="0"/>
        <w:ind w:left="360"/>
        <w:rPr>
          <w:rFonts w:ascii="Calibri" w:eastAsia="Calibri" w:hAnsi="Calibri" w:cs="Calibri"/>
          <w:szCs w:val="22"/>
          <w:lang w:bidi="en-US"/>
        </w:rPr>
      </w:pPr>
      <w:r w:rsidRPr="00983CCD">
        <w:rPr>
          <w:rFonts w:ascii="Calibri" w:eastAsia="Calibri" w:hAnsi="Calibri" w:cs="Calibri"/>
          <w:szCs w:val="22"/>
          <w:lang w:bidi="en-US"/>
        </w:rPr>
        <w:t>The honor will allow the recipient, upon request,</w:t>
      </w:r>
      <w:r w:rsidRPr="00983CCD">
        <w:rPr>
          <w:rFonts w:ascii="Calibri" w:eastAsia="Calibri" w:hAnsi="Calibri" w:cs="Calibri"/>
          <w:spacing w:val="-9"/>
          <w:szCs w:val="22"/>
          <w:lang w:bidi="en-US"/>
        </w:rPr>
        <w:t xml:space="preserve"> </w:t>
      </w:r>
      <w:r w:rsidRPr="00983CCD">
        <w:rPr>
          <w:rFonts w:ascii="Calibri" w:eastAsia="Calibri" w:hAnsi="Calibri" w:cs="Calibri"/>
          <w:szCs w:val="22"/>
          <w:lang w:bidi="en-US"/>
        </w:rPr>
        <w:t>to:</w:t>
      </w:r>
    </w:p>
    <w:p w14:paraId="0D74520A" w14:textId="77777777" w:rsidR="00983CCD" w:rsidRPr="00983CCD" w:rsidRDefault="00983CCD" w:rsidP="005410AA">
      <w:pPr>
        <w:widowControl w:val="0"/>
        <w:autoSpaceDE w:val="0"/>
        <w:autoSpaceDN w:val="0"/>
        <w:rPr>
          <w:rFonts w:ascii="Calibri" w:eastAsia="Calibri" w:hAnsi="Calibri" w:cs="Calibri"/>
          <w:lang w:bidi="en-US"/>
        </w:rPr>
      </w:pPr>
    </w:p>
    <w:p w14:paraId="427C1469" w14:textId="77777777" w:rsidR="00983CCD" w:rsidRPr="00983CCD" w:rsidRDefault="00983CCD" w:rsidP="00043EFA">
      <w:pPr>
        <w:widowControl w:val="0"/>
        <w:numPr>
          <w:ilvl w:val="1"/>
          <w:numId w:val="30"/>
        </w:numPr>
        <w:tabs>
          <w:tab w:val="left" w:pos="1540"/>
        </w:tabs>
        <w:autoSpaceDE w:val="0"/>
        <w:autoSpaceDN w:val="0"/>
        <w:ind w:left="720"/>
        <w:rPr>
          <w:rFonts w:ascii="Calibri" w:eastAsia="Calibri" w:hAnsi="Calibri" w:cs="Calibri"/>
          <w:szCs w:val="22"/>
          <w:lang w:bidi="en-US"/>
        </w:rPr>
      </w:pPr>
      <w:r w:rsidRPr="00983CCD">
        <w:rPr>
          <w:rFonts w:ascii="Calibri" w:eastAsia="Calibri" w:hAnsi="Calibri" w:cs="Calibri"/>
          <w:szCs w:val="22"/>
          <w:lang w:bidi="en-US"/>
        </w:rPr>
        <w:t>represent the University in recruiting, ceremonies, and/or community</w:t>
      </w:r>
      <w:r w:rsidRPr="00983CCD">
        <w:rPr>
          <w:rFonts w:ascii="Calibri" w:eastAsia="Calibri" w:hAnsi="Calibri" w:cs="Calibri"/>
          <w:spacing w:val="-5"/>
          <w:szCs w:val="22"/>
          <w:lang w:bidi="en-US"/>
        </w:rPr>
        <w:t xml:space="preserve"> </w:t>
      </w:r>
      <w:r w:rsidRPr="00983CCD">
        <w:rPr>
          <w:rFonts w:ascii="Calibri" w:eastAsia="Calibri" w:hAnsi="Calibri" w:cs="Calibri"/>
          <w:szCs w:val="22"/>
          <w:lang w:bidi="en-US"/>
        </w:rPr>
        <w:t>work</w:t>
      </w:r>
    </w:p>
    <w:p w14:paraId="2D27E4A0" w14:textId="77777777" w:rsidR="00983CCD" w:rsidRPr="00983CCD" w:rsidRDefault="00983CCD" w:rsidP="00043EFA">
      <w:pPr>
        <w:widowControl w:val="0"/>
        <w:numPr>
          <w:ilvl w:val="1"/>
          <w:numId w:val="30"/>
        </w:numPr>
        <w:tabs>
          <w:tab w:val="left" w:pos="1540"/>
        </w:tabs>
        <w:autoSpaceDE w:val="0"/>
        <w:autoSpaceDN w:val="0"/>
        <w:ind w:left="720"/>
        <w:rPr>
          <w:rFonts w:ascii="Calibri" w:eastAsia="Calibri" w:hAnsi="Calibri" w:cs="Calibri"/>
          <w:szCs w:val="22"/>
          <w:lang w:bidi="en-US"/>
        </w:rPr>
      </w:pPr>
      <w:r w:rsidRPr="00983CCD">
        <w:rPr>
          <w:rFonts w:ascii="Calibri" w:eastAsia="Calibri" w:hAnsi="Calibri" w:cs="Calibri"/>
          <w:szCs w:val="22"/>
          <w:lang w:bidi="en-US"/>
        </w:rPr>
        <w:t>serve as an associate member of graduate student committees; may serve as the graduate student’s committee chair if officially appointed and had begun chairing the committee prior to retirement with the continuing approval of the program director/coordinator and the Graduate School</w:t>
      </w:r>
      <w:r w:rsidRPr="00983CCD">
        <w:rPr>
          <w:rFonts w:ascii="Calibri" w:eastAsia="Calibri" w:hAnsi="Calibri" w:cs="Calibri"/>
          <w:spacing w:val="-2"/>
          <w:szCs w:val="22"/>
          <w:lang w:bidi="en-US"/>
        </w:rPr>
        <w:t xml:space="preserve"> </w:t>
      </w:r>
      <w:r w:rsidRPr="00983CCD">
        <w:rPr>
          <w:rFonts w:ascii="Calibri" w:eastAsia="Calibri" w:hAnsi="Calibri" w:cs="Calibri"/>
          <w:szCs w:val="22"/>
          <w:lang w:bidi="en-US"/>
        </w:rPr>
        <w:t>Dean</w:t>
      </w:r>
    </w:p>
    <w:p w14:paraId="6E7A97DA" w14:textId="77777777" w:rsidR="00983CCD" w:rsidRPr="00983CCD" w:rsidRDefault="00983CCD" w:rsidP="00043EFA">
      <w:pPr>
        <w:widowControl w:val="0"/>
        <w:numPr>
          <w:ilvl w:val="1"/>
          <w:numId w:val="30"/>
        </w:numPr>
        <w:tabs>
          <w:tab w:val="left" w:pos="1540"/>
        </w:tabs>
        <w:autoSpaceDE w:val="0"/>
        <w:autoSpaceDN w:val="0"/>
        <w:ind w:left="720"/>
        <w:rPr>
          <w:rFonts w:ascii="Calibri" w:eastAsia="Calibri" w:hAnsi="Calibri" w:cs="Calibri"/>
          <w:szCs w:val="22"/>
          <w:lang w:bidi="en-US"/>
        </w:rPr>
      </w:pPr>
      <w:r w:rsidRPr="00983CCD">
        <w:rPr>
          <w:rFonts w:ascii="Calibri" w:eastAsia="Calibri" w:hAnsi="Calibri" w:cs="Calibri"/>
          <w:szCs w:val="22"/>
          <w:lang w:bidi="en-US"/>
        </w:rPr>
        <w:t>continue to teach in workshops and guest</w:t>
      </w:r>
      <w:r w:rsidRPr="00983CCD">
        <w:rPr>
          <w:rFonts w:ascii="Calibri" w:eastAsia="Calibri" w:hAnsi="Calibri" w:cs="Calibri"/>
          <w:spacing w:val="-2"/>
          <w:szCs w:val="22"/>
          <w:lang w:bidi="en-US"/>
        </w:rPr>
        <w:t xml:space="preserve"> </w:t>
      </w:r>
      <w:r w:rsidRPr="00983CCD">
        <w:rPr>
          <w:rFonts w:ascii="Calibri" w:eastAsia="Calibri" w:hAnsi="Calibri" w:cs="Calibri"/>
          <w:szCs w:val="22"/>
          <w:lang w:bidi="en-US"/>
        </w:rPr>
        <w:t>lectures and to perform research</w:t>
      </w:r>
    </w:p>
    <w:p w14:paraId="70207C34" w14:textId="77777777" w:rsidR="00983CCD" w:rsidRPr="00983CCD" w:rsidRDefault="00983CCD" w:rsidP="00043EFA">
      <w:pPr>
        <w:widowControl w:val="0"/>
        <w:numPr>
          <w:ilvl w:val="1"/>
          <w:numId w:val="30"/>
        </w:numPr>
        <w:tabs>
          <w:tab w:val="left" w:pos="1540"/>
        </w:tabs>
        <w:autoSpaceDE w:val="0"/>
        <w:autoSpaceDN w:val="0"/>
        <w:ind w:left="720"/>
        <w:rPr>
          <w:rFonts w:ascii="Calibri" w:eastAsia="Calibri" w:hAnsi="Calibri" w:cs="Calibri"/>
          <w:szCs w:val="22"/>
          <w:lang w:bidi="en-US"/>
        </w:rPr>
      </w:pPr>
      <w:r w:rsidRPr="00983CCD">
        <w:rPr>
          <w:rFonts w:ascii="Calibri" w:eastAsia="Calibri" w:hAnsi="Calibri" w:cs="Calibri"/>
          <w:szCs w:val="22"/>
          <w:lang w:bidi="en-US"/>
        </w:rPr>
        <w:t>serve in an advisory capacity for accreditation documents, course development, and advisory councils</w:t>
      </w:r>
    </w:p>
    <w:p w14:paraId="2949DA64" w14:textId="77777777" w:rsidR="00983CCD" w:rsidRPr="00983CCD" w:rsidRDefault="00983CCD" w:rsidP="00043EFA">
      <w:pPr>
        <w:widowControl w:val="0"/>
        <w:numPr>
          <w:ilvl w:val="1"/>
          <w:numId w:val="30"/>
        </w:numPr>
        <w:tabs>
          <w:tab w:val="left" w:pos="1540"/>
        </w:tabs>
        <w:autoSpaceDE w:val="0"/>
        <w:autoSpaceDN w:val="0"/>
        <w:ind w:left="720"/>
        <w:rPr>
          <w:rFonts w:ascii="Calibri" w:eastAsia="Calibri" w:hAnsi="Calibri" w:cs="Calibri"/>
          <w:szCs w:val="22"/>
          <w:lang w:bidi="en-US"/>
        </w:rPr>
      </w:pPr>
      <w:r w:rsidRPr="00983CCD">
        <w:rPr>
          <w:rFonts w:ascii="Calibri" w:eastAsia="Calibri" w:hAnsi="Calibri" w:cs="Calibri"/>
          <w:szCs w:val="22"/>
          <w:lang w:bidi="en-US"/>
        </w:rPr>
        <w:t>march in commencement in a group of professors who lead the</w:t>
      </w:r>
      <w:r w:rsidRPr="00983CCD">
        <w:rPr>
          <w:rFonts w:ascii="Calibri" w:eastAsia="Calibri" w:hAnsi="Calibri" w:cs="Calibri"/>
          <w:spacing w:val="-1"/>
          <w:szCs w:val="22"/>
          <w:lang w:bidi="en-US"/>
        </w:rPr>
        <w:t xml:space="preserve"> </w:t>
      </w:r>
      <w:r w:rsidRPr="00983CCD">
        <w:rPr>
          <w:rFonts w:ascii="Calibri" w:eastAsia="Calibri" w:hAnsi="Calibri" w:cs="Calibri"/>
          <w:szCs w:val="22"/>
          <w:lang w:bidi="en-US"/>
        </w:rPr>
        <w:t>faculty</w:t>
      </w:r>
    </w:p>
    <w:p w14:paraId="114BFFC7" w14:textId="77777777" w:rsidR="00983CCD" w:rsidRPr="00983CCD" w:rsidRDefault="00983CCD" w:rsidP="00043EFA">
      <w:pPr>
        <w:widowControl w:val="0"/>
        <w:numPr>
          <w:ilvl w:val="1"/>
          <w:numId w:val="30"/>
        </w:numPr>
        <w:tabs>
          <w:tab w:val="left" w:pos="1540"/>
        </w:tabs>
        <w:autoSpaceDE w:val="0"/>
        <w:autoSpaceDN w:val="0"/>
        <w:ind w:left="720"/>
        <w:rPr>
          <w:rFonts w:ascii="Calibri" w:eastAsia="Calibri" w:hAnsi="Calibri" w:cs="Calibri"/>
          <w:szCs w:val="22"/>
          <w:lang w:bidi="en-US"/>
        </w:rPr>
      </w:pPr>
      <w:r w:rsidRPr="00983CCD">
        <w:rPr>
          <w:rFonts w:ascii="Calibri" w:eastAsia="Calibri" w:hAnsi="Calibri" w:cs="Calibri"/>
          <w:szCs w:val="22"/>
          <w:lang w:bidi="en-US"/>
        </w:rPr>
        <w:t>other honors as available and</w:t>
      </w:r>
      <w:r w:rsidRPr="00983CCD">
        <w:rPr>
          <w:rFonts w:ascii="Calibri" w:eastAsia="Calibri" w:hAnsi="Calibri" w:cs="Calibri"/>
          <w:spacing w:val="-3"/>
          <w:szCs w:val="22"/>
          <w:lang w:bidi="en-US"/>
        </w:rPr>
        <w:t xml:space="preserve"> </w:t>
      </w:r>
      <w:r w:rsidRPr="00983CCD">
        <w:rPr>
          <w:rFonts w:ascii="Calibri" w:eastAsia="Calibri" w:hAnsi="Calibri" w:cs="Calibri"/>
          <w:szCs w:val="22"/>
          <w:lang w:bidi="en-US"/>
        </w:rPr>
        <w:t>applicable</w:t>
      </w:r>
    </w:p>
    <w:p w14:paraId="2BA039C7" w14:textId="77777777" w:rsidR="00983CCD" w:rsidRDefault="00983CCD" w:rsidP="005410AA">
      <w:pPr>
        <w:widowControl w:val="0"/>
        <w:autoSpaceDE w:val="0"/>
        <w:autoSpaceDN w:val="0"/>
        <w:rPr>
          <w:rFonts w:ascii="Calibri" w:eastAsia="Calibri" w:hAnsi="Calibri" w:cs="Calibri"/>
          <w:lang w:bidi="en-US"/>
        </w:rPr>
      </w:pPr>
    </w:p>
    <w:p w14:paraId="3CD561E2" w14:textId="77777777" w:rsidR="00D73294" w:rsidRPr="00983CCD" w:rsidRDefault="00D73294" w:rsidP="005410AA">
      <w:pPr>
        <w:widowControl w:val="0"/>
        <w:autoSpaceDE w:val="0"/>
        <w:autoSpaceDN w:val="0"/>
        <w:rPr>
          <w:rFonts w:ascii="Calibri" w:eastAsia="Calibri" w:hAnsi="Calibri" w:cs="Calibri"/>
          <w:lang w:bidi="en-US"/>
        </w:rPr>
      </w:pPr>
    </w:p>
    <w:p w14:paraId="6118E5BA" w14:textId="77777777" w:rsidR="00983CCD" w:rsidRPr="00983CCD" w:rsidRDefault="00983CCD" w:rsidP="00043EFA">
      <w:pPr>
        <w:widowControl w:val="0"/>
        <w:numPr>
          <w:ilvl w:val="0"/>
          <w:numId w:val="30"/>
        </w:numPr>
        <w:autoSpaceDE w:val="0"/>
        <w:autoSpaceDN w:val="0"/>
        <w:ind w:left="360"/>
        <w:rPr>
          <w:rFonts w:ascii="Calibri" w:eastAsia="Calibri" w:hAnsi="Calibri" w:cs="Calibri"/>
          <w:lang w:bidi="en-US"/>
        </w:rPr>
      </w:pPr>
      <w:r w:rsidRPr="00983CCD">
        <w:rPr>
          <w:rFonts w:ascii="Calibri" w:eastAsia="Calibri" w:hAnsi="Calibri" w:cs="Calibri"/>
          <w:lang w:bidi="en-US"/>
        </w:rPr>
        <w:lastRenderedPageBreak/>
        <w:t xml:space="preserve">If the recipients continue to use campus resources (ex. office/lab space), they will be subject to all rules, policies and regulations required of employees.  Along with following all directives found in the Faculty Handbook and on the University’s </w:t>
      </w:r>
      <w:hyperlink r:id="rId13" w:history="1">
        <w:r w:rsidRPr="00983CCD">
          <w:rPr>
            <w:rFonts w:ascii="Calibri" w:eastAsia="Calibri" w:hAnsi="Calibri" w:cs="Calibri"/>
            <w:color w:val="0000FF"/>
            <w:u w:val="single"/>
            <w:lang w:bidi="en-US"/>
          </w:rPr>
          <w:t>Policies and Procedures website</w:t>
        </w:r>
      </w:hyperlink>
      <w:r w:rsidRPr="00983CCD">
        <w:rPr>
          <w:rFonts w:ascii="Calibri" w:eastAsia="Calibri" w:hAnsi="Calibri" w:cs="Calibri"/>
          <w:lang w:bidi="en-US"/>
        </w:rPr>
        <w:t xml:space="preserve">, they must complete all training modules in a timely manner.  Further, their use of facilities will be reviewed on an annual basis by the school director and dean of their discipline area to determine whether this use is warranted or needs to be amended.  They will also need to sign a </w:t>
      </w:r>
      <w:hyperlink r:id="rId14" w:history="1">
        <w:r w:rsidRPr="00983CCD">
          <w:rPr>
            <w:rFonts w:ascii="Calibri" w:eastAsia="Calibri" w:hAnsi="Calibri" w:cs="Calibri"/>
            <w:color w:val="0000FF"/>
            <w:u w:val="single"/>
            <w:lang w:bidi="en-US"/>
          </w:rPr>
          <w:t>Volunteer Agreement form</w:t>
        </w:r>
      </w:hyperlink>
      <w:r w:rsidRPr="00983CCD">
        <w:rPr>
          <w:rFonts w:ascii="Calibri" w:eastAsia="Calibri" w:hAnsi="Calibri" w:cs="Calibri"/>
          <w:lang w:bidi="en-US"/>
        </w:rPr>
        <w:t xml:space="preserve"> on an annual basis in order to secure their use of resources.</w:t>
      </w:r>
    </w:p>
    <w:p w14:paraId="13320D7B" w14:textId="77777777" w:rsidR="00983CCD" w:rsidRPr="00983CCD" w:rsidRDefault="00983CCD" w:rsidP="005410AA">
      <w:pPr>
        <w:widowControl w:val="0"/>
        <w:autoSpaceDE w:val="0"/>
        <w:autoSpaceDN w:val="0"/>
        <w:rPr>
          <w:rFonts w:ascii="Calibri" w:eastAsia="Calibri" w:hAnsi="Calibri" w:cs="Calibri"/>
          <w:lang w:bidi="en-US"/>
        </w:rPr>
      </w:pPr>
    </w:p>
    <w:p w14:paraId="023BD34C" w14:textId="77777777" w:rsidR="00983CCD" w:rsidRPr="00983CCD" w:rsidRDefault="00983CCD" w:rsidP="00796649">
      <w:pPr>
        <w:widowControl w:val="0"/>
        <w:numPr>
          <w:ilvl w:val="0"/>
          <w:numId w:val="30"/>
        </w:numPr>
        <w:tabs>
          <w:tab w:val="left" w:pos="1180"/>
        </w:tabs>
        <w:autoSpaceDE w:val="0"/>
        <w:autoSpaceDN w:val="0"/>
        <w:ind w:left="360"/>
        <w:rPr>
          <w:rFonts w:ascii="Calibri" w:eastAsia="Calibri" w:hAnsi="Calibri" w:cs="Calibri"/>
          <w:szCs w:val="22"/>
          <w:lang w:bidi="en-US"/>
        </w:rPr>
      </w:pPr>
      <w:r w:rsidRPr="00983CCD">
        <w:rPr>
          <w:rFonts w:ascii="Calibri" w:eastAsia="Calibri" w:hAnsi="Calibri" w:cs="Calibri"/>
          <w:szCs w:val="22"/>
          <w:lang w:bidi="en-US"/>
        </w:rPr>
        <w:t xml:space="preserve">If the conduct of the holder of a faculty emeritus position is believed to be seriously prejudicial to the University or the University System or is a deliberate infraction of law or commonly accepted standards of morality, a person aware of these actions will notify the University President of them. This notification will be done in writing and will include any supporting information. The University President will form an </w:t>
      </w:r>
      <w:r w:rsidRPr="00983CCD">
        <w:rPr>
          <w:rFonts w:ascii="Calibri" w:eastAsia="Calibri" w:hAnsi="Calibri" w:cs="Calibri"/>
          <w:i/>
          <w:szCs w:val="22"/>
          <w:lang w:bidi="en-US"/>
        </w:rPr>
        <w:t xml:space="preserve">ad hoc </w:t>
      </w:r>
      <w:r w:rsidRPr="00983CCD">
        <w:rPr>
          <w:rFonts w:ascii="Calibri" w:eastAsia="Calibri" w:hAnsi="Calibri" w:cs="Calibri"/>
          <w:szCs w:val="22"/>
          <w:lang w:bidi="en-US"/>
        </w:rPr>
        <w:t>committee of at least three individuals to review the accusation. These people will include the</w:t>
      </w:r>
      <w:r w:rsidR="005E737A">
        <w:rPr>
          <w:rFonts w:ascii="Calibri" w:eastAsia="Calibri" w:hAnsi="Calibri" w:cs="Calibri"/>
          <w:szCs w:val="22"/>
          <w:lang w:bidi="en-US"/>
        </w:rPr>
        <w:t xml:space="preserve"> Provost and </w:t>
      </w:r>
      <w:r w:rsidRPr="00983CCD">
        <w:rPr>
          <w:rFonts w:ascii="Calibri" w:eastAsia="Calibri" w:hAnsi="Calibri" w:cs="Calibri"/>
          <w:szCs w:val="22"/>
          <w:lang w:bidi="en-US"/>
        </w:rPr>
        <w:t>Vice President for Academic Affairs, the Faculty Senate President, and the Director of Human</w:t>
      </w:r>
      <w:r w:rsidRPr="00983CCD">
        <w:rPr>
          <w:rFonts w:ascii="Calibri" w:eastAsia="Calibri" w:hAnsi="Calibri" w:cs="Calibri"/>
          <w:spacing w:val="-6"/>
          <w:szCs w:val="22"/>
          <w:lang w:bidi="en-US"/>
        </w:rPr>
        <w:t xml:space="preserve"> </w:t>
      </w:r>
      <w:r w:rsidRPr="00983CCD">
        <w:rPr>
          <w:rFonts w:ascii="Calibri" w:eastAsia="Calibri" w:hAnsi="Calibri" w:cs="Calibri"/>
          <w:szCs w:val="22"/>
          <w:lang w:bidi="en-US"/>
        </w:rPr>
        <w:t>Resources.</w:t>
      </w:r>
    </w:p>
    <w:p w14:paraId="4C25B325" w14:textId="77777777" w:rsidR="00983CCD" w:rsidRPr="00983CCD" w:rsidRDefault="00983CCD" w:rsidP="005410AA">
      <w:pPr>
        <w:widowControl w:val="0"/>
        <w:autoSpaceDE w:val="0"/>
        <w:autoSpaceDN w:val="0"/>
        <w:rPr>
          <w:rFonts w:ascii="Calibri" w:eastAsia="Calibri" w:hAnsi="Calibri" w:cs="Calibri"/>
          <w:sz w:val="19"/>
          <w:lang w:bidi="en-US"/>
        </w:rPr>
      </w:pPr>
    </w:p>
    <w:p w14:paraId="5D56768C" w14:textId="77777777" w:rsidR="00983CCD" w:rsidRPr="00983CCD" w:rsidRDefault="00983CCD" w:rsidP="00796649">
      <w:pPr>
        <w:widowControl w:val="0"/>
        <w:autoSpaceDE w:val="0"/>
        <w:autoSpaceDN w:val="0"/>
        <w:ind w:left="360"/>
        <w:rPr>
          <w:rFonts w:ascii="Calibri" w:eastAsia="Calibri" w:hAnsi="Calibri" w:cs="Calibri"/>
          <w:lang w:bidi="en-US"/>
        </w:rPr>
      </w:pPr>
      <w:r w:rsidRPr="00983CCD">
        <w:rPr>
          <w:rFonts w:ascii="Calibri" w:eastAsia="Calibri" w:hAnsi="Calibri" w:cs="Calibri"/>
          <w:lang w:bidi="en-US"/>
        </w:rPr>
        <w:t xml:space="preserve">The committee, chaired by the Director of Human Resources, will at a minimum review the information provided in the accusation and will interview the faculty emeritus holder. Other information may be collected as deemed appropriate. The faculty emeritus holder will be offered the opportunity to review all such information before meeting with the committee. The faculty emeritus holder is entitled to have an individual present while meeting with the committee but that person may only serve in an advisory capacity and may not question the committee or address it. After hearing from the faculty emeritus holder, the committee will deliberate in executive session and develop a recommendation. The chair of the committee will then notify the University President of the committee’s recommendation and will provide minutes of all meetings. The University President will then decide whether to revoke the faculty emeritus status from the individual. If that is the decision, the University President will notify the individual; the nominator, school director, and dean; the </w:t>
      </w:r>
      <w:r w:rsidR="005E737A">
        <w:rPr>
          <w:rFonts w:ascii="Calibri" w:eastAsia="Calibri" w:hAnsi="Calibri" w:cs="Calibri"/>
          <w:lang w:bidi="en-US"/>
        </w:rPr>
        <w:t xml:space="preserve">Provost and </w:t>
      </w:r>
      <w:r w:rsidRPr="00983CCD">
        <w:rPr>
          <w:rFonts w:ascii="Calibri" w:eastAsia="Calibri" w:hAnsi="Calibri" w:cs="Calibri"/>
          <w:lang w:bidi="en-US"/>
        </w:rPr>
        <w:t>Vice President for Academic Affairs; the Director of Human Resources; and the Director of Information Technology.</w:t>
      </w:r>
    </w:p>
    <w:p w14:paraId="590EBD1D" w14:textId="77777777" w:rsidR="00983CCD" w:rsidRDefault="00983CCD" w:rsidP="005410AA">
      <w:pPr>
        <w:rPr>
          <w:rFonts w:asciiTheme="minorHAnsi" w:hAnsiTheme="minorHAnsi"/>
        </w:rPr>
      </w:pPr>
    </w:p>
    <w:p w14:paraId="2579DCBA" w14:textId="77777777" w:rsidR="009C60B1" w:rsidRPr="000D1A7A" w:rsidRDefault="009C60B1" w:rsidP="00DB4992">
      <w:pPr>
        <w:pStyle w:val="Heading3"/>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5" w:name="_VI._Enforcement"/>
      <w:bookmarkEnd w:id="5"/>
      <w:r w:rsidRPr="000D1A7A">
        <w:rPr>
          <w:rFonts w:asciiTheme="minorHAnsi" w:hAnsiTheme="minorHAnsi"/>
        </w:rPr>
        <w:t>VI.</w:t>
      </w:r>
      <w:r w:rsidRPr="000D1A7A">
        <w:rPr>
          <w:rFonts w:asciiTheme="minorHAnsi" w:hAnsiTheme="minorHAnsi"/>
        </w:rPr>
        <w:tab/>
        <w:t>Enforcement</w:t>
      </w:r>
    </w:p>
    <w:p w14:paraId="4F158138" w14:textId="77777777" w:rsidR="00B85FEA" w:rsidRPr="00B85FEA" w:rsidRDefault="00B85FEA" w:rsidP="00B85FEA">
      <w:pPr>
        <w:spacing w:before="160" w:after="240"/>
        <w:rPr>
          <w:rFonts w:asciiTheme="minorHAnsi" w:hAnsiTheme="minorHAnsi"/>
          <w:lang w:bidi="en-US"/>
        </w:rPr>
      </w:pPr>
      <w:r w:rsidRPr="00B85FEA">
        <w:rPr>
          <w:rFonts w:asciiTheme="minorHAnsi" w:hAnsiTheme="minorHAnsi"/>
          <w:lang w:bidi="en-US"/>
        </w:rPr>
        <w:t xml:space="preserve">The </w:t>
      </w:r>
      <w:r w:rsidR="005E737A">
        <w:rPr>
          <w:rFonts w:asciiTheme="minorHAnsi" w:hAnsiTheme="minorHAnsi"/>
          <w:lang w:bidi="en-US"/>
        </w:rPr>
        <w:t xml:space="preserve">Provost and </w:t>
      </w:r>
      <w:r w:rsidRPr="00B85FEA">
        <w:rPr>
          <w:rFonts w:asciiTheme="minorHAnsi" w:hAnsiTheme="minorHAnsi"/>
          <w:lang w:bidi="en-US"/>
        </w:rPr>
        <w:t>Vice President for Academic Affairs is responsible for enforcement of this policy.</w:t>
      </w:r>
    </w:p>
    <w:p w14:paraId="070B1D49" w14:textId="77777777" w:rsidR="009C60B1" w:rsidRPr="000D1A7A" w:rsidRDefault="009C60B1" w:rsidP="00DB4992">
      <w:pPr>
        <w:pStyle w:val="Heading3"/>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6" w:name="_VII._Policy_Management"/>
      <w:bookmarkEnd w:id="6"/>
      <w:r w:rsidRPr="000D1A7A">
        <w:rPr>
          <w:rFonts w:asciiTheme="minorHAnsi" w:hAnsiTheme="minorHAnsi"/>
        </w:rPr>
        <w:t>VII.</w:t>
      </w:r>
      <w:r w:rsidRPr="000D1A7A">
        <w:rPr>
          <w:rFonts w:asciiTheme="minorHAnsi" w:hAnsiTheme="minorHAnsi"/>
        </w:rPr>
        <w:tab/>
        <w:t>Policy Management</w:t>
      </w:r>
    </w:p>
    <w:p w14:paraId="506F2820" w14:textId="77777777" w:rsidR="00B85FEA" w:rsidRPr="00B85FEA" w:rsidRDefault="00B85FEA" w:rsidP="00B85FEA">
      <w:pPr>
        <w:spacing w:before="160" w:after="240"/>
        <w:rPr>
          <w:rFonts w:asciiTheme="minorHAnsi" w:hAnsiTheme="minorHAnsi"/>
          <w:lang w:bidi="en-US"/>
        </w:rPr>
      </w:pPr>
      <w:r w:rsidRPr="00B85FEA">
        <w:rPr>
          <w:rFonts w:asciiTheme="minorHAnsi" w:hAnsiTheme="minorHAnsi"/>
          <w:lang w:bidi="en-US"/>
        </w:rPr>
        <w:t xml:space="preserve">The </w:t>
      </w:r>
      <w:r w:rsidR="005E737A">
        <w:rPr>
          <w:rFonts w:asciiTheme="minorHAnsi" w:hAnsiTheme="minorHAnsi"/>
          <w:lang w:bidi="en-US"/>
        </w:rPr>
        <w:t xml:space="preserve">Provost and </w:t>
      </w:r>
      <w:r w:rsidRPr="00B85FEA">
        <w:rPr>
          <w:rFonts w:asciiTheme="minorHAnsi" w:hAnsiTheme="minorHAnsi"/>
          <w:lang w:bidi="en-US"/>
        </w:rPr>
        <w:t xml:space="preserve">Vice President for Academic Affairs will be the Responsible Executive for the management of this policy. The </w:t>
      </w:r>
      <w:r w:rsidR="005E737A">
        <w:rPr>
          <w:rFonts w:asciiTheme="minorHAnsi" w:hAnsiTheme="minorHAnsi"/>
          <w:lang w:bidi="en-US"/>
        </w:rPr>
        <w:t xml:space="preserve">Provost and </w:t>
      </w:r>
      <w:r w:rsidRPr="00B85FEA">
        <w:rPr>
          <w:rFonts w:asciiTheme="minorHAnsi" w:hAnsiTheme="minorHAnsi"/>
          <w:lang w:bidi="en-US"/>
        </w:rPr>
        <w:t>Vice President for Academic Affairs will be the Responsible Officer in charge of its maintenance and dissemination.</w:t>
      </w:r>
    </w:p>
    <w:p w14:paraId="53632CB7" w14:textId="77777777" w:rsidR="009C60B1" w:rsidRPr="000D1A7A" w:rsidRDefault="009C60B1" w:rsidP="00DB4992">
      <w:pPr>
        <w:pStyle w:val="Heading3"/>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7" w:name="_VIII._Exclusions"/>
      <w:bookmarkEnd w:id="7"/>
      <w:r w:rsidRPr="000D1A7A">
        <w:rPr>
          <w:rFonts w:asciiTheme="minorHAnsi" w:hAnsiTheme="minorHAnsi"/>
        </w:rPr>
        <w:t>VIII.</w:t>
      </w:r>
      <w:r w:rsidRPr="000D1A7A">
        <w:rPr>
          <w:rFonts w:asciiTheme="minorHAnsi" w:hAnsiTheme="minorHAnsi"/>
        </w:rPr>
        <w:tab/>
        <w:t>Exclusions</w:t>
      </w:r>
    </w:p>
    <w:p w14:paraId="1EB74133" w14:textId="77777777" w:rsidR="009C60B1" w:rsidRPr="000D1A7A" w:rsidRDefault="00B85FEA" w:rsidP="00F32AC8">
      <w:pPr>
        <w:spacing w:before="160"/>
        <w:rPr>
          <w:rFonts w:asciiTheme="minorHAnsi" w:hAnsiTheme="minorHAnsi"/>
        </w:rPr>
      </w:pPr>
      <w:r>
        <w:rPr>
          <w:rFonts w:asciiTheme="minorHAnsi" w:hAnsiTheme="minorHAnsi"/>
        </w:rPr>
        <w:t>N/A</w:t>
      </w:r>
    </w:p>
    <w:p w14:paraId="774CF766" w14:textId="77777777" w:rsidR="009C60B1" w:rsidRPr="000D1A7A" w:rsidRDefault="009C60B1" w:rsidP="00F32AC8">
      <w:pPr>
        <w:pStyle w:val="Heading3"/>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8" w:name="_IX._Effective_Date"/>
      <w:bookmarkEnd w:id="8"/>
      <w:r w:rsidRPr="000D1A7A">
        <w:rPr>
          <w:rFonts w:asciiTheme="minorHAnsi" w:hAnsiTheme="minorHAnsi"/>
        </w:rPr>
        <w:t>IX.</w:t>
      </w:r>
      <w:r w:rsidRPr="000D1A7A">
        <w:rPr>
          <w:rFonts w:asciiTheme="minorHAnsi" w:hAnsiTheme="minorHAnsi"/>
        </w:rPr>
        <w:tab/>
        <w:t>Effective Date</w:t>
      </w:r>
    </w:p>
    <w:p w14:paraId="5EBBF4E5" w14:textId="77777777" w:rsidR="009C60B1" w:rsidRPr="000D1A7A" w:rsidRDefault="00B85FEA" w:rsidP="000D1A7A">
      <w:pPr>
        <w:spacing w:before="160" w:after="240"/>
        <w:rPr>
          <w:rFonts w:asciiTheme="minorHAnsi" w:hAnsiTheme="minorHAnsi"/>
        </w:rPr>
      </w:pPr>
      <w:r>
        <w:rPr>
          <w:rFonts w:asciiTheme="minorHAnsi" w:hAnsiTheme="minorHAnsi"/>
        </w:rPr>
        <w:t>This policy is effective on August 1, 2021.</w:t>
      </w:r>
    </w:p>
    <w:p w14:paraId="6BAEE44F" w14:textId="77777777" w:rsidR="005949FB" w:rsidRPr="000D1A7A" w:rsidRDefault="005949FB" w:rsidP="000D1A7A">
      <w:pPr>
        <w:spacing w:after="240"/>
        <w:rPr>
          <w:rFonts w:asciiTheme="minorHAnsi" w:hAnsiTheme="minorHAnsi"/>
        </w:rPr>
      </w:pPr>
    </w:p>
    <w:p w14:paraId="2F7992DA" w14:textId="77777777" w:rsidR="009C60B1" w:rsidRPr="000D1A7A" w:rsidRDefault="009C60B1" w:rsidP="00DB4992">
      <w:pPr>
        <w:pStyle w:val="Heading3"/>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9" w:name="_X._Adoption_Date"/>
      <w:bookmarkEnd w:id="9"/>
      <w:r w:rsidRPr="000D1A7A">
        <w:rPr>
          <w:rFonts w:asciiTheme="minorHAnsi" w:hAnsiTheme="minorHAnsi"/>
        </w:rPr>
        <w:lastRenderedPageBreak/>
        <w:t>X.</w:t>
      </w:r>
      <w:r w:rsidR="00892246" w:rsidRPr="000D1A7A">
        <w:rPr>
          <w:rFonts w:asciiTheme="minorHAnsi" w:hAnsiTheme="minorHAnsi"/>
          <w:noProof/>
        </w:rPr>
        <w:t xml:space="preserve"> </w:t>
      </w:r>
      <w:r w:rsidRPr="000D1A7A">
        <w:rPr>
          <w:rFonts w:asciiTheme="minorHAnsi" w:hAnsiTheme="minorHAnsi"/>
        </w:rPr>
        <w:tab/>
        <w:t xml:space="preserve">Adoption </w:t>
      </w:r>
    </w:p>
    <w:p w14:paraId="66037B40" w14:textId="77777777" w:rsidR="009C60B1" w:rsidRPr="000D1A7A" w:rsidRDefault="005949FB" w:rsidP="000D1A7A">
      <w:pPr>
        <w:tabs>
          <w:tab w:val="left" w:pos="720"/>
        </w:tabs>
        <w:spacing w:before="160" w:after="240"/>
        <w:rPr>
          <w:rFonts w:asciiTheme="minorHAnsi" w:hAnsiTheme="minorHAnsi"/>
        </w:rPr>
      </w:pPr>
      <w:r w:rsidRPr="000D1A7A">
        <w:rPr>
          <w:rFonts w:asciiTheme="minorHAnsi" w:hAnsiTheme="minorHAnsi"/>
        </w:rPr>
        <w:t>This polic</w:t>
      </w:r>
      <w:r w:rsidR="00B85FEA">
        <w:rPr>
          <w:rFonts w:asciiTheme="minorHAnsi" w:hAnsiTheme="minorHAnsi"/>
        </w:rPr>
        <w:t>y is hereby adopted on this 20</w:t>
      </w:r>
      <w:r w:rsidR="00B85FEA" w:rsidRPr="00B85FEA">
        <w:rPr>
          <w:rFonts w:asciiTheme="minorHAnsi" w:hAnsiTheme="minorHAnsi"/>
          <w:vertAlign w:val="superscript"/>
        </w:rPr>
        <w:t>th</w:t>
      </w:r>
      <w:r w:rsidR="00B85FEA">
        <w:rPr>
          <w:rFonts w:asciiTheme="minorHAnsi" w:hAnsiTheme="minorHAnsi"/>
        </w:rPr>
        <w:t xml:space="preserve"> day of July 2021</w:t>
      </w:r>
      <w:r w:rsidRPr="000D1A7A">
        <w:rPr>
          <w:rFonts w:asciiTheme="minorHAnsi" w:hAnsiTheme="minorHAnsi"/>
        </w:rPr>
        <w:t>.</w:t>
      </w:r>
    </w:p>
    <w:p w14:paraId="2E9C4016" w14:textId="77777777" w:rsidR="005949FB" w:rsidRDefault="002C7A55" w:rsidP="000D1A7A">
      <w:pPr>
        <w:tabs>
          <w:tab w:val="left" w:pos="720"/>
        </w:tabs>
        <w:spacing w:after="240"/>
        <w:rPr>
          <w:rFonts w:asciiTheme="minorHAnsi" w:hAnsiTheme="minorHAnsi"/>
        </w:rPr>
      </w:pPr>
      <w:r w:rsidRPr="0056218D">
        <w:rPr>
          <w:rFonts w:asciiTheme="minorHAnsi" w:hAnsiTheme="minorHAnsi"/>
          <w:noProof/>
        </w:rPr>
        <w:drawing>
          <wp:anchor distT="0" distB="0" distL="114300" distR="114300" simplePos="0" relativeHeight="251658251" behindDoc="0" locked="0" layoutInCell="1" allowOverlap="1" wp14:anchorId="799A4D81" wp14:editId="02D008FD">
            <wp:simplePos x="0" y="0"/>
            <wp:positionH relativeFrom="column">
              <wp:posOffset>4200525</wp:posOffset>
            </wp:positionH>
            <wp:positionV relativeFrom="paragraph">
              <wp:posOffset>337820</wp:posOffset>
            </wp:positionV>
            <wp:extent cx="1502410" cy="817880"/>
            <wp:effectExtent l="0" t="0" r="0" b="0"/>
            <wp:wrapNone/>
            <wp:docPr id="2" name="Picture 2" descr="Dr. Ron Berry'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r. Ron Berry's Signatur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02410" cy="8178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D20CF" w:rsidRPr="0065093B">
        <w:rPr>
          <w:rFonts w:asciiTheme="minorHAnsi" w:hAnsiTheme="minorHAnsi"/>
        </w:rPr>
        <w:t xml:space="preserve">Recommended for Approval by: </w:t>
      </w:r>
      <w:r w:rsidR="009D20CF" w:rsidRPr="0065093B">
        <w:rPr>
          <w:rFonts w:asciiTheme="minorHAnsi" w:hAnsiTheme="minorHAnsi"/>
        </w:rPr>
        <w:tab/>
      </w:r>
      <w:r w:rsidR="009D20CF" w:rsidRPr="0065093B">
        <w:rPr>
          <w:rFonts w:asciiTheme="minorHAnsi" w:hAnsiTheme="minorHAnsi"/>
        </w:rPr>
        <w:tab/>
      </w:r>
      <w:r w:rsidR="009D20CF" w:rsidRPr="0065093B">
        <w:rPr>
          <w:rFonts w:asciiTheme="minorHAnsi" w:hAnsiTheme="minorHAnsi"/>
        </w:rPr>
        <w:tab/>
      </w:r>
      <w:r w:rsidR="009D20CF" w:rsidRPr="0065093B">
        <w:rPr>
          <w:rFonts w:asciiTheme="minorHAnsi" w:hAnsiTheme="minorHAnsi"/>
        </w:rPr>
        <w:tab/>
        <w:t>Approved by:</w:t>
      </w:r>
      <w:r w:rsidR="009D20CF" w:rsidRPr="0065093B">
        <w:rPr>
          <w:rFonts w:asciiTheme="minorHAnsi" w:hAnsiTheme="minorHAnsi"/>
        </w:rPr>
        <w:tab/>
      </w:r>
      <w:r w:rsidR="009D20CF" w:rsidRPr="0065093B">
        <w:rPr>
          <w:rFonts w:asciiTheme="minorHAnsi" w:hAnsiTheme="minorHAnsi"/>
        </w:rPr>
        <w:tab/>
      </w:r>
    </w:p>
    <w:p w14:paraId="3B534CCE" w14:textId="77777777" w:rsidR="000E6DF3" w:rsidRPr="0065093B" w:rsidRDefault="002C7A55" w:rsidP="002C7A55">
      <w:pPr>
        <w:tabs>
          <w:tab w:val="left" w:pos="7440"/>
        </w:tabs>
        <w:spacing w:after="240"/>
        <w:rPr>
          <w:rFonts w:asciiTheme="minorHAnsi" w:hAnsiTheme="minorHAnsi"/>
        </w:rPr>
      </w:pPr>
      <w:r>
        <w:rPr>
          <w:rFonts w:asciiTheme="minorHAnsi" w:hAnsiTheme="minorHAnsi"/>
        </w:rPr>
        <w:tab/>
      </w:r>
    </w:p>
    <w:p w14:paraId="05B65940" w14:textId="29F4489B" w:rsidR="009D20CF" w:rsidRPr="0065093B" w:rsidRDefault="00622B91" w:rsidP="009D20CF">
      <w:pPr>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005E737A">
        <w:rPr>
          <w:rFonts w:asciiTheme="minorHAnsi" w:hAnsiTheme="minorHAnsi"/>
        </w:rPr>
        <w:tab/>
      </w:r>
      <w:r w:rsidR="009D20CF" w:rsidRPr="0065093B">
        <w:rPr>
          <w:rFonts w:asciiTheme="minorHAnsi" w:hAnsiTheme="minorHAnsi"/>
        </w:rPr>
        <w:tab/>
        <w:t>____________________________________</w:t>
      </w:r>
      <w:r w:rsidR="009D20CF" w:rsidRPr="0065093B">
        <w:rPr>
          <w:rFonts w:asciiTheme="minorHAnsi" w:hAnsiTheme="minorHAnsi"/>
        </w:rPr>
        <w:tab/>
      </w:r>
    </w:p>
    <w:p w14:paraId="3F8A9AA2" w14:textId="3149926A" w:rsidR="00550156" w:rsidRPr="009D20CF" w:rsidRDefault="0065093B" w:rsidP="009D20CF">
      <w:pPr>
        <w:tabs>
          <w:tab w:val="left" w:pos="720"/>
        </w:tabs>
        <w:spacing w:after="240"/>
        <w:rPr>
          <w:rFonts w:asciiTheme="minorHAnsi" w:hAnsiTheme="minorHAnsi"/>
        </w:rPr>
      </w:pPr>
      <w:r>
        <w:rPr>
          <w:rFonts w:asciiTheme="minorHAnsi" w:hAnsiTheme="minorHAnsi"/>
          <w:b/>
        </w:rPr>
        <w:t xml:space="preserve">     </w:t>
      </w:r>
      <w:r w:rsidR="009D20CF" w:rsidRPr="0065093B">
        <w:rPr>
          <w:rFonts w:asciiTheme="minorHAnsi" w:hAnsiTheme="minorHAnsi"/>
          <w:b/>
        </w:rPr>
        <w:t xml:space="preserve">          </w:t>
      </w:r>
      <w:r w:rsidR="00E00B0B" w:rsidRPr="0065093B">
        <w:rPr>
          <w:rFonts w:asciiTheme="minorHAnsi" w:hAnsiTheme="minorHAnsi"/>
          <w:b/>
        </w:rPr>
        <w:t xml:space="preserve">           </w:t>
      </w:r>
      <w:r w:rsidR="000D1A7A" w:rsidRPr="0065093B">
        <w:rPr>
          <w:rFonts w:asciiTheme="minorHAnsi" w:hAnsiTheme="minorHAnsi"/>
          <w:b/>
        </w:rPr>
        <w:t xml:space="preserve"> </w:t>
      </w:r>
      <w:r w:rsidR="00065355">
        <w:rPr>
          <w:rFonts w:asciiTheme="minorHAnsi" w:hAnsiTheme="minorHAnsi"/>
          <w:b/>
        </w:rPr>
        <w:tab/>
      </w:r>
      <w:r w:rsidR="00065355">
        <w:rPr>
          <w:rFonts w:asciiTheme="minorHAnsi" w:hAnsiTheme="minorHAnsi"/>
          <w:b/>
        </w:rPr>
        <w:tab/>
      </w:r>
      <w:r w:rsidR="00065355">
        <w:rPr>
          <w:rFonts w:asciiTheme="minorHAnsi" w:hAnsiTheme="minorHAnsi"/>
          <w:b/>
        </w:rPr>
        <w:tab/>
      </w:r>
      <w:r w:rsidR="00065355">
        <w:rPr>
          <w:rFonts w:asciiTheme="minorHAnsi" w:hAnsiTheme="minorHAnsi"/>
          <w:b/>
        </w:rPr>
        <w:tab/>
      </w:r>
      <w:r w:rsidR="00065355">
        <w:rPr>
          <w:rFonts w:asciiTheme="minorHAnsi" w:hAnsiTheme="minorHAnsi"/>
          <w:b/>
        </w:rPr>
        <w:tab/>
      </w:r>
      <w:r w:rsidR="00065355">
        <w:rPr>
          <w:rFonts w:asciiTheme="minorHAnsi" w:hAnsiTheme="minorHAnsi"/>
          <w:b/>
        </w:rPr>
        <w:tab/>
      </w:r>
      <w:r w:rsidR="00065355">
        <w:rPr>
          <w:rFonts w:asciiTheme="minorHAnsi" w:hAnsiTheme="minorHAnsi"/>
          <w:b/>
        </w:rPr>
        <w:tab/>
      </w:r>
      <w:r w:rsidR="00A53739">
        <w:rPr>
          <w:rFonts w:asciiTheme="minorHAnsi" w:hAnsiTheme="minorHAnsi"/>
        </w:rPr>
        <w:t>Dr. Ronald L. Berry,</w:t>
      </w:r>
      <w:r w:rsidR="00740EAA">
        <w:rPr>
          <w:rFonts w:asciiTheme="minorHAnsi" w:hAnsiTheme="minorHAnsi"/>
        </w:rPr>
        <w:t xml:space="preserve"> </w:t>
      </w:r>
      <w:r w:rsidR="009D20CF" w:rsidRPr="0065093B">
        <w:rPr>
          <w:rFonts w:asciiTheme="minorHAnsi" w:hAnsiTheme="minorHAnsi"/>
        </w:rPr>
        <w:t>President</w:t>
      </w:r>
    </w:p>
    <w:p w14:paraId="435AFD09" w14:textId="77777777" w:rsidR="00B34DF6" w:rsidRPr="000D1A7A" w:rsidRDefault="00B34DF6" w:rsidP="00DB4992">
      <w:pPr>
        <w:pStyle w:val="Heading3"/>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10" w:name="_XI._References_and"/>
      <w:bookmarkStart w:id="11" w:name="_XI._Appendices,_References"/>
      <w:bookmarkEnd w:id="10"/>
      <w:bookmarkEnd w:id="11"/>
      <w:r w:rsidRPr="000D1A7A">
        <w:rPr>
          <w:rFonts w:asciiTheme="minorHAnsi" w:hAnsiTheme="minorHAnsi"/>
        </w:rPr>
        <w:t>XI.</w:t>
      </w:r>
      <w:r w:rsidRPr="000D1A7A">
        <w:rPr>
          <w:rFonts w:asciiTheme="minorHAnsi" w:hAnsiTheme="minorHAnsi"/>
        </w:rPr>
        <w:tab/>
      </w:r>
      <w:r w:rsidR="00DC6236" w:rsidRPr="000D1A7A">
        <w:rPr>
          <w:rFonts w:asciiTheme="minorHAnsi" w:hAnsiTheme="minorHAnsi"/>
        </w:rPr>
        <w:t xml:space="preserve">Appendices, </w:t>
      </w:r>
      <w:r w:rsidR="008B5DDB" w:rsidRPr="000D1A7A">
        <w:rPr>
          <w:rFonts w:asciiTheme="minorHAnsi" w:hAnsiTheme="minorHAnsi"/>
        </w:rPr>
        <w:t>References and Related Materials</w:t>
      </w:r>
    </w:p>
    <w:p w14:paraId="14AA275A" w14:textId="00096CB0" w:rsidR="00B85FEA" w:rsidRDefault="00B85FEA" w:rsidP="00F32AC8">
      <w:pPr>
        <w:spacing w:before="160"/>
        <w:rPr>
          <w:rFonts w:asciiTheme="minorHAnsi" w:hAnsiTheme="minorHAnsi"/>
          <w:lang w:bidi="en-US"/>
        </w:rPr>
      </w:pPr>
      <w:r w:rsidRPr="00B85FEA">
        <w:rPr>
          <w:rFonts w:asciiTheme="minorHAnsi" w:hAnsiTheme="minorHAnsi"/>
          <w:lang w:bidi="en-US"/>
        </w:rPr>
        <w:t>University of Louisiana System, Faculty and Staff, Chapter III, Section XIII</w:t>
      </w:r>
      <w:r w:rsidR="00F32AC8">
        <w:rPr>
          <w:rFonts w:asciiTheme="minorHAnsi" w:hAnsiTheme="minorHAnsi"/>
          <w:lang w:bidi="en-US"/>
        </w:rPr>
        <w:t>:</w:t>
      </w:r>
    </w:p>
    <w:p w14:paraId="293D1799" w14:textId="27BF22DF" w:rsidR="00F32AC8" w:rsidRDefault="001E2A76" w:rsidP="00F32AC8">
      <w:pPr>
        <w:rPr>
          <w:rFonts w:asciiTheme="minorHAnsi" w:hAnsiTheme="minorHAnsi"/>
          <w:lang w:bidi="en-US"/>
        </w:rPr>
      </w:pPr>
      <w:hyperlink r:id="rId16" w:history="1">
        <w:r w:rsidR="00F32AC8" w:rsidRPr="00C30C6B">
          <w:rPr>
            <w:rStyle w:val="Hyperlink"/>
            <w:rFonts w:asciiTheme="minorHAnsi" w:hAnsiTheme="minorHAnsi"/>
            <w:lang w:bidi="en-US"/>
          </w:rPr>
          <w:t>Link to ULS Policy on Emeritus Titles</w:t>
        </w:r>
      </w:hyperlink>
    </w:p>
    <w:p w14:paraId="484B5675" w14:textId="7E3837C6" w:rsidR="00B85FEA" w:rsidRDefault="00B85FEA" w:rsidP="0088587A">
      <w:pPr>
        <w:pStyle w:val="BodyText"/>
        <w:spacing w:before="4"/>
        <w:rPr>
          <w:rFonts w:asciiTheme="minorHAnsi" w:hAnsiTheme="minorHAnsi"/>
        </w:rPr>
      </w:pPr>
    </w:p>
    <w:p w14:paraId="3ABF9326" w14:textId="77777777" w:rsidR="00DC6236" w:rsidRPr="000D1A7A" w:rsidRDefault="00DC6236" w:rsidP="00DB4992">
      <w:pPr>
        <w:pStyle w:val="Heading3"/>
        <w:pBdr>
          <w:top w:val="single" w:sz="4" w:space="1" w:color="C00000"/>
          <w:left w:val="single" w:sz="4" w:space="4" w:color="C00000"/>
          <w:bottom w:val="single" w:sz="4" w:space="1" w:color="C00000"/>
          <w:right w:val="single" w:sz="4" w:space="4" w:color="C00000"/>
        </w:pBdr>
        <w:shd w:val="clear" w:color="auto" w:fill="740027"/>
        <w:tabs>
          <w:tab w:val="left" w:pos="720"/>
          <w:tab w:val="left" w:pos="1440"/>
          <w:tab w:val="left" w:pos="2160"/>
          <w:tab w:val="left" w:pos="2760"/>
        </w:tabs>
        <w:rPr>
          <w:rFonts w:asciiTheme="minorHAnsi" w:hAnsiTheme="minorHAnsi"/>
        </w:rPr>
      </w:pPr>
      <w:bookmarkStart w:id="12" w:name="_XII._Revision_History"/>
      <w:bookmarkEnd w:id="12"/>
      <w:r w:rsidRPr="000D1A7A">
        <w:rPr>
          <w:rFonts w:asciiTheme="minorHAnsi" w:hAnsiTheme="minorHAnsi"/>
        </w:rPr>
        <w:t>XII.</w:t>
      </w:r>
      <w:r w:rsidRPr="000D1A7A">
        <w:rPr>
          <w:rFonts w:asciiTheme="minorHAnsi" w:hAnsiTheme="minorHAnsi"/>
        </w:rPr>
        <w:tab/>
        <w:t>Revision History</w:t>
      </w:r>
      <w:r w:rsidR="00892246" w:rsidRPr="000D1A7A">
        <w:rPr>
          <w:rFonts w:asciiTheme="minorHAnsi" w:hAnsiTheme="minorHAnsi"/>
        </w:rPr>
        <w:tab/>
      </w:r>
    </w:p>
    <w:p w14:paraId="627CF99C" w14:textId="77777777" w:rsidR="0088587A" w:rsidRPr="008F6F6C" w:rsidRDefault="0088587A" w:rsidP="0088587A">
      <w:pPr>
        <w:spacing w:before="120"/>
        <w:rPr>
          <w:rFonts w:asciiTheme="minorHAnsi" w:hAnsiTheme="minorHAnsi"/>
          <w:lang w:bidi="en-US"/>
        </w:rPr>
      </w:pPr>
      <w:r w:rsidRPr="008F6F6C">
        <w:rPr>
          <w:rFonts w:asciiTheme="minorHAnsi" w:hAnsiTheme="minorHAnsi"/>
          <w:lang w:bidi="en-US"/>
        </w:rPr>
        <w:t>Original Adoption Date:  December 12, 2007</w:t>
      </w:r>
    </w:p>
    <w:p w14:paraId="6F80C995" w14:textId="77777777" w:rsidR="0088587A" w:rsidRPr="008F6F6C" w:rsidRDefault="0088587A" w:rsidP="0088587A">
      <w:pPr>
        <w:rPr>
          <w:rFonts w:asciiTheme="minorHAnsi" w:hAnsiTheme="minorHAnsi"/>
          <w:lang w:bidi="en-US"/>
        </w:rPr>
      </w:pPr>
      <w:r w:rsidRPr="008F6F6C">
        <w:rPr>
          <w:rFonts w:asciiTheme="minorHAnsi" w:hAnsiTheme="minorHAnsi"/>
          <w:lang w:bidi="en-US"/>
        </w:rPr>
        <w:t>Reviewed January 29, 2014; March 14, 2017</w:t>
      </w:r>
    </w:p>
    <w:p w14:paraId="3AC25942" w14:textId="77777777" w:rsidR="0088587A" w:rsidRPr="008F6F6C" w:rsidRDefault="0088587A" w:rsidP="0088587A">
      <w:pPr>
        <w:rPr>
          <w:rFonts w:asciiTheme="minorHAnsi" w:hAnsiTheme="minorHAnsi"/>
          <w:lang w:bidi="en-US"/>
        </w:rPr>
      </w:pPr>
    </w:p>
    <w:p w14:paraId="4CE703D4" w14:textId="77777777" w:rsidR="0088587A" w:rsidRPr="008F6F6C" w:rsidRDefault="0088587A" w:rsidP="0088587A">
      <w:pPr>
        <w:rPr>
          <w:rFonts w:asciiTheme="minorHAnsi" w:hAnsiTheme="minorHAnsi"/>
          <w:lang w:bidi="en-US"/>
        </w:rPr>
      </w:pPr>
      <w:r w:rsidRPr="008F6F6C">
        <w:rPr>
          <w:rFonts w:asciiTheme="minorHAnsi" w:hAnsiTheme="minorHAnsi"/>
          <w:lang w:bidi="en-US"/>
        </w:rPr>
        <w:t>Revised July 8, 2020: Revisions include: placed on new policy template; split the current policy into two policies (faculty emeritus recognition and administrator emeritus recognition); expanded policy statements to include all related rules; expanded definitions for clarity; revised review procedures to include a Review Committee; specified duration of the emeritus appointment to be for the remainder of the recipient’s life; added a provision that appointments can be revoked.</w:t>
      </w:r>
    </w:p>
    <w:p w14:paraId="558AC776" w14:textId="77777777" w:rsidR="0088587A" w:rsidRPr="008F6F6C" w:rsidRDefault="0088587A" w:rsidP="0088587A">
      <w:pPr>
        <w:rPr>
          <w:rFonts w:asciiTheme="minorHAnsi" w:hAnsiTheme="minorHAnsi"/>
          <w:lang w:bidi="en-US"/>
        </w:rPr>
      </w:pPr>
    </w:p>
    <w:p w14:paraId="4812E5D7" w14:textId="77777777" w:rsidR="0088587A" w:rsidRPr="008F6F6C" w:rsidRDefault="0088587A" w:rsidP="0088587A">
      <w:pPr>
        <w:rPr>
          <w:rFonts w:asciiTheme="minorHAnsi" w:hAnsiTheme="minorHAnsi"/>
          <w:lang w:bidi="en-US"/>
        </w:rPr>
      </w:pPr>
      <w:r w:rsidRPr="008F6F6C">
        <w:rPr>
          <w:rFonts w:asciiTheme="minorHAnsi" w:hAnsiTheme="minorHAnsi"/>
          <w:lang w:bidi="en-US"/>
        </w:rPr>
        <w:t>Revised July 20, 2021: Revision to clarify the use of University facilities by emeritus faculty.</w:t>
      </w:r>
    </w:p>
    <w:p w14:paraId="18083922" w14:textId="77777777" w:rsidR="0088587A" w:rsidRPr="008F6F6C" w:rsidRDefault="0088587A" w:rsidP="0088587A">
      <w:pPr>
        <w:rPr>
          <w:rFonts w:asciiTheme="minorHAnsi" w:hAnsiTheme="minorHAnsi"/>
        </w:rPr>
      </w:pPr>
    </w:p>
    <w:sectPr w:rsidR="0088587A" w:rsidRPr="008F6F6C" w:rsidSect="007A5E15">
      <w:footerReference w:type="default" r:id="rId17"/>
      <w:pgSz w:w="12240" w:h="15840" w:code="1"/>
      <w:pgMar w:top="720" w:right="1080" w:bottom="432" w:left="1080" w:header="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2AEA9" w14:textId="77777777" w:rsidR="001E2A76" w:rsidRDefault="001E2A76">
      <w:r>
        <w:separator/>
      </w:r>
    </w:p>
  </w:endnote>
  <w:endnote w:type="continuationSeparator" w:id="0">
    <w:p w14:paraId="2CB3FB4B" w14:textId="77777777" w:rsidR="001E2A76" w:rsidRDefault="001E2A76">
      <w:r>
        <w:continuationSeparator/>
      </w:r>
    </w:p>
  </w:endnote>
  <w:endnote w:type="continuationNotice" w:id="1">
    <w:p w14:paraId="40BA9B20" w14:textId="77777777" w:rsidR="001E2A76" w:rsidRDefault="001E2A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1823333"/>
      <w:docPartObj>
        <w:docPartGallery w:val="Page Numbers (Bottom of Page)"/>
        <w:docPartUnique/>
      </w:docPartObj>
    </w:sdtPr>
    <w:sdtEndPr/>
    <w:sdtContent>
      <w:sdt>
        <w:sdtPr>
          <w:id w:val="-1769616900"/>
          <w:docPartObj>
            <w:docPartGallery w:val="Page Numbers (Top of Page)"/>
            <w:docPartUnique/>
          </w:docPartObj>
        </w:sdtPr>
        <w:sdtEndPr/>
        <w:sdtContent>
          <w:p w14:paraId="34F41EEE" w14:textId="77777777" w:rsidR="002A45EB" w:rsidRPr="00E16BC8" w:rsidRDefault="00FE63AE" w:rsidP="002A45EB">
            <w:pPr>
              <w:pStyle w:val="NoSpacing"/>
              <w:rPr>
                <w:rFonts w:asciiTheme="minorHAnsi" w:hAnsiTheme="minorHAnsi"/>
                <w:bCs/>
              </w:rPr>
            </w:pPr>
            <w:r w:rsidRPr="00E16BC8">
              <w:rPr>
                <w:rFonts w:asciiTheme="minorHAnsi" w:hAnsiTheme="minorHAnsi"/>
              </w:rPr>
              <w:t>Faculty Emeritus Recognition Policy</w:t>
            </w:r>
            <w:r w:rsidR="002A45EB" w:rsidRPr="00E16BC8">
              <w:rPr>
                <w:rFonts w:asciiTheme="minorHAnsi" w:hAnsiTheme="minorHAnsi"/>
              </w:rPr>
              <w:t xml:space="preserve">                                                         </w:t>
            </w:r>
            <w:r w:rsidRPr="00E16BC8">
              <w:rPr>
                <w:rFonts w:asciiTheme="minorHAnsi" w:hAnsiTheme="minorHAnsi"/>
              </w:rPr>
              <w:t xml:space="preserve">      </w:t>
            </w:r>
            <w:r w:rsidR="00B93AFE" w:rsidRPr="00E16BC8">
              <w:rPr>
                <w:rFonts w:asciiTheme="minorHAnsi" w:hAnsiTheme="minorHAnsi"/>
              </w:rPr>
              <w:t xml:space="preserve"> </w:t>
            </w:r>
            <w:r w:rsidR="002A45EB" w:rsidRPr="00E16BC8">
              <w:rPr>
                <w:rFonts w:asciiTheme="minorHAnsi" w:hAnsiTheme="minorHAnsi"/>
              </w:rPr>
              <w:t xml:space="preserve">                                      Page </w:t>
            </w:r>
            <w:r w:rsidR="002A45EB" w:rsidRPr="00E16BC8">
              <w:rPr>
                <w:rFonts w:asciiTheme="minorHAnsi" w:hAnsiTheme="minorHAnsi"/>
                <w:bCs/>
              </w:rPr>
              <w:fldChar w:fldCharType="begin"/>
            </w:r>
            <w:r w:rsidR="002A45EB" w:rsidRPr="00E16BC8">
              <w:rPr>
                <w:rFonts w:asciiTheme="minorHAnsi" w:hAnsiTheme="minorHAnsi"/>
                <w:bCs/>
              </w:rPr>
              <w:instrText xml:space="preserve"> PAGE </w:instrText>
            </w:r>
            <w:r w:rsidR="002A45EB" w:rsidRPr="00E16BC8">
              <w:rPr>
                <w:rFonts w:asciiTheme="minorHAnsi" w:hAnsiTheme="minorHAnsi"/>
                <w:bCs/>
              </w:rPr>
              <w:fldChar w:fldCharType="separate"/>
            </w:r>
            <w:r w:rsidR="00EC5492" w:rsidRPr="00E16BC8">
              <w:rPr>
                <w:rFonts w:asciiTheme="minorHAnsi" w:hAnsiTheme="minorHAnsi"/>
                <w:bCs/>
                <w:noProof/>
              </w:rPr>
              <w:t>4</w:t>
            </w:r>
            <w:r w:rsidR="002A45EB" w:rsidRPr="00E16BC8">
              <w:rPr>
                <w:rFonts w:asciiTheme="minorHAnsi" w:hAnsiTheme="minorHAnsi"/>
                <w:bCs/>
              </w:rPr>
              <w:fldChar w:fldCharType="end"/>
            </w:r>
            <w:r w:rsidR="002A45EB" w:rsidRPr="00E16BC8">
              <w:rPr>
                <w:rFonts w:asciiTheme="minorHAnsi" w:hAnsiTheme="minorHAnsi"/>
              </w:rPr>
              <w:t xml:space="preserve"> of </w:t>
            </w:r>
            <w:r w:rsidR="002A45EB" w:rsidRPr="00E16BC8">
              <w:rPr>
                <w:rFonts w:asciiTheme="minorHAnsi" w:hAnsiTheme="minorHAnsi"/>
                <w:bCs/>
              </w:rPr>
              <w:fldChar w:fldCharType="begin"/>
            </w:r>
            <w:r w:rsidR="002A45EB" w:rsidRPr="00E16BC8">
              <w:rPr>
                <w:rFonts w:asciiTheme="minorHAnsi" w:hAnsiTheme="minorHAnsi"/>
                <w:bCs/>
              </w:rPr>
              <w:instrText xml:space="preserve"> NUMPAGES  </w:instrText>
            </w:r>
            <w:r w:rsidR="002A45EB" w:rsidRPr="00E16BC8">
              <w:rPr>
                <w:rFonts w:asciiTheme="minorHAnsi" w:hAnsiTheme="minorHAnsi"/>
                <w:bCs/>
              </w:rPr>
              <w:fldChar w:fldCharType="separate"/>
            </w:r>
            <w:r w:rsidR="00EC5492" w:rsidRPr="00E16BC8">
              <w:rPr>
                <w:rFonts w:asciiTheme="minorHAnsi" w:hAnsiTheme="minorHAnsi"/>
                <w:bCs/>
                <w:noProof/>
              </w:rPr>
              <w:t>5</w:t>
            </w:r>
            <w:r w:rsidR="002A45EB" w:rsidRPr="00E16BC8">
              <w:rPr>
                <w:rFonts w:asciiTheme="minorHAnsi" w:hAnsiTheme="minorHAnsi"/>
                <w:bCs/>
              </w:rPr>
              <w:fldChar w:fldCharType="end"/>
            </w:r>
          </w:p>
          <w:p w14:paraId="14536A4E" w14:textId="77777777" w:rsidR="002A45EB" w:rsidRPr="00E16BC8" w:rsidRDefault="00FE63AE" w:rsidP="002A45EB">
            <w:pPr>
              <w:pStyle w:val="NoSpacing"/>
              <w:rPr>
                <w:rFonts w:asciiTheme="minorHAnsi" w:hAnsiTheme="minorHAnsi"/>
                <w:bCs/>
              </w:rPr>
            </w:pPr>
            <w:r w:rsidRPr="00E16BC8">
              <w:rPr>
                <w:rFonts w:asciiTheme="minorHAnsi" w:hAnsiTheme="minorHAnsi"/>
                <w:bCs/>
              </w:rPr>
              <w:t>AA015.2 – July 20, 2021</w:t>
            </w:r>
          </w:p>
          <w:p w14:paraId="5F21DDA5" w14:textId="77777777" w:rsidR="009F793A" w:rsidRPr="00E16BC8" w:rsidRDefault="002A45EB" w:rsidP="00A53739">
            <w:pPr>
              <w:pStyle w:val="NoSpacing"/>
              <w:tabs>
                <w:tab w:val="right" w:pos="10080"/>
              </w:tabs>
              <w:rPr>
                <w:rFonts w:asciiTheme="minorHAnsi" w:hAnsiTheme="minorHAnsi"/>
                <w:bCs/>
                <w:sz w:val="20"/>
                <w:szCs w:val="20"/>
              </w:rPr>
            </w:pPr>
            <w:r w:rsidRPr="00E16BC8">
              <w:rPr>
                <w:rFonts w:asciiTheme="minorHAnsi" w:hAnsiTheme="minorHAnsi"/>
                <w:bCs/>
                <w:sz w:val="22"/>
                <w:szCs w:val="22"/>
              </w:rPr>
              <w:t xml:space="preserve">                                                                                                                                                                           </w:t>
            </w:r>
            <w:r w:rsidR="00DB4992" w:rsidRPr="00E16BC8">
              <w:rPr>
                <w:rFonts w:asciiTheme="minorHAnsi" w:hAnsiTheme="minorHAnsi"/>
                <w:bCs/>
                <w:sz w:val="22"/>
                <w:szCs w:val="22"/>
              </w:rPr>
              <w:t xml:space="preserve">   </w:t>
            </w:r>
            <w:r w:rsidRPr="00E16BC8">
              <w:rPr>
                <w:rFonts w:asciiTheme="minorHAnsi" w:hAnsiTheme="minorHAnsi"/>
                <w:bCs/>
                <w:sz w:val="22"/>
                <w:szCs w:val="22"/>
              </w:rPr>
              <w:t xml:space="preserve">   </w:t>
            </w:r>
            <w:r w:rsidR="001109B8" w:rsidRPr="00E16BC8">
              <w:rPr>
                <w:rFonts w:asciiTheme="minorHAnsi" w:hAnsiTheme="minorHAnsi"/>
                <w:bCs/>
                <w:sz w:val="20"/>
                <w:szCs w:val="20"/>
              </w:rPr>
              <w:t xml:space="preserve">Rev. </w:t>
            </w:r>
            <w:r w:rsidR="00A53739" w:rsidRPr="00E16BC8">
              <w:rPr>
                <w:rFonts w:asciiTheme="minorHAnsi" w:hAnsiTheme="minorHAnsi"/>
                <w:bCs/>
                <w:sz w:val="20"/>
                <w:szCs w:val="20"/>
              </w:rPr>
              <w:t>1</w:t>
            </w:r>
            <w:r w:rsidR="001109B8" w:rsidRPr="00E16BC8">
              <w:rPr>
                <w:rFonts w:asciiTheme="minorHAnsi" w:hAnsiTheme="minorHAnsi"/>
                <w:bCs/>
                <w:sz w:val="20"/>
                <w:szCs w:val="20"/>
              </w:rPr>
              <w:t>/</w:t>
            </w:r>
            <w:r w:rsidR="00A53739" w:rsidRPr="00E16BC8">
              <w:rPr>
                <w:rFonts w:asciiTheme="minorHAnsi" w:hAnsiTheme="minorHAnsi"/>
                <w:bCs/>
                <w:sz w:val="20"/>
                <w:szCs w:val="20"/>
              </w:rPr>
              <w:t>04</w:t>
            </w:r>
            <w:r w:rsidRPr="00E16BC8">
              <w:rPr>
                <w:rFonts w:asciiTheme="minorHAnsi" w:hAnsiTheme="minorHAnsi"/>
                <w:bCs/>
                <w:sz w:val="20"/>
                <w:szCs w:val="20"/>
              </w:rPr>
              <w:t>/20</w:t>
            </w:r>
            <w:r w:rsidR="00DB4992" w:rsidRPr="00E16BC8">
              <w:rPr>
                <w:rFonts w:asciiTheme="minorHAnsi" w:hAnsiTheme="minorHAnsi"/>
                <w:bCs/>
                <w:sz w:val="20"/>
                <w:szCs w:val="20"/>
              </w:rPr>
              <w:t>2</w:t>
            </w:r>
            <w:r w:rsidR="00A53739" w:rsidRPr="00E16BC8">
              <w:rPr>
                <w:rFonts w:asciiTheme="minorHAnsi" w:hAnsiTheme="minorHAnsi"/>
                <w:bCs/>
                <w:sz w:val="20"/>
                <w:szCs w:val="20"/>
              </w:rPr>
              <w:t>1</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00469" w14:textId="77777777" w:rsidR="001E2A76" w:rsidRDefault="001E2A76">
      <w:r>
        <w:separator/>
      </w:r>
    </w:p>
  </w:footnote>
  <w:footnote w:type="continuationSeparator" w:id="0">
    <w:p w14:paraId="73D5CBAD" w14:textId="77777777" w:rsidR="001E2A76" w:rsidRDefault="001E2A76">
      <w:r>
        <w:continuationSeparator/>
      </w:r>
    </w:p>
  </w:footnote>
  <w:footnote w:type="continuationNotice" w:id="1">
    <w:p w14:paraId="7B2E024C" w14:textId="77777777" w:rsidR="001E2A76" w:rsidRDefault="001E2A7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11" type="#_x0000_t75" style="width:45.75pt;height:51pt" o:bullet="t">
        <v:imagedata r:id="rId1" o:title="UL Fleur de Lis"/>
      </v:shape>
    </w:pict>
  </w:numPicBullet>
  <w:abstractNum w:abstractNumId="0" w15:restartNumberingAfterBreak="0">
    <w:nsid w:val="09C9118A"/>
    <w:multiLevelType w:val="hybridMultilevel"/>
    <w:tmpl w:val="0B2E398E"/>
    <w:lvl w:ilvl="0" w:tplc="04090007">
      <w:start w:val="1"/>
      <w:numFmt w:val="bullet"/>
      <w:lvlText w:val=""/>
      <w:lvlJc w:val="left"/>
      <w:pPr>
        <w:tabs>
          <w:tab w:val="num" w:pos="1800"/>
        </w:tabs>
        <w:ind w:left="1800" w:hanging="360"/>
      </w:pPr>
      <w:rPr>
        <w:rFonts w:ascii="Wingdings" w:hAnsi="Wingdings" w:hint="default"/>
        <w:sz w:val="16"/>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120A3E9F"/>
    <w:multiLevelType w:val="hybridMultilevel"/>
    <w:tmpl w:val="C16A764E"/>
    <w:lvl w:ilvl="0" w:tplc="28BAEB80">
      <w:start w:val="1"/>
      <w:numFmt w:val="upperRoman"/>
      <w:lvlText w:val="%1."/>
      <w:lvlJc w:val="left"/>
      <w:pPr>
        <w:ind w:left="810" w:hanging="360"/>
      </w:pPr>
      <w:rPr>
        <w:rFonts w:hint="default"/>
        <w:b/>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96739BA"/>
    <w:multiLevelType w:val="hybridMultilevel"/>
    <w:tmpl w:val="2F36B27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483695F"/>
    <w:multiLevelType w:val="hybridMultilevel"/>
    <w:tmpl w:val="DFFED424"/>
    <w:lvl w:ilvl="0" w:tplc="0409000F">
      <w:start w:val="1"/>
      <w:numFmt w:val="decimal"/>
      <w:lvlText w:val="%1."/>
      <w:lvlJc w:val="left"/>
      <w:pPr>
        <w:tabs>
          <w:tab w:val="num" w:pos="720"/>
        </w:tabs>
        <w:ind w:left="720" w:hanging="360"/>
      </w:pPr>
    </w:lvl>
    <w:lvl w:ilvl="1" w:tplc="009A6A1E">
      <w:start w:val="1"/>
      <w:numFmt w:val="lowerLetter"/>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A0D724C"/>
    <w:multiLevelType w:val="hybridMultilevel"/>
    <w:tmpl w:val="E96C79DA"/>
    <w:lvl w:ilvl="0" w:tplc="0409000F">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B4F1F6C"/>
    <w:multiLevelType w:val="hybridMultilevel"/>
    <w:tmpl w:val="06BCA71A"/>
    <w:lvl w:ilvl="0" w:tplc="5DE0DD84">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FF75D7"/>
    <w:multiLevelType w:val="hybridMultilevel"/>
    <w:tmpl w:val="24F2AF5E"/>
    <w:lvl w:ilvl="0" w:tplc="6CD244D2">
      <w:start w:val="1"/>
      <w:numFmt w:val="decimal"/>
      <w:lvlText w:val="%1."/>
      <w:lvlJc w:val="left"/>
      <w:pPr>
        <w:tabs>
          <w:tab w:val="num" w:pos="660"/>
        </w:tabs>
        <w:ind w:left="660" w:hanging="360"/>
      </w:pPr>
      <w:rPr>
        <w:rFonts w:hint="default"/>
      </w:rPr>
    </w:lvl>
    <w:lvl w:ilvl="1" w:tplc="30103D76">
      <w:start w:val="1"/>
      <w:numFmt w:val="lowerLetter"/>
      <w:lvlText w:val="%2."/>
      <w:lvlJc w:val="left"/>
      <w:pPr>
        <w:tabs>
          <w:tab w:val="num" w:pos="1380"/>
        </w:tabs>
        <w:ind w:left="1380" w:hanging="360"/>
      </w:pPr>
      <w:rPr>
        <w:rFonts w:hint="default"/>
      </w:rPr>
    </w:lvl>
    <w:lvl w:ilvl="2" w:tplc="0409001B">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7" w15:restartNumberingAfterBreak="0">
    <w:nsid w:val="377E1545"/>
    <w:multiLevelType w:val="hybridMultilevel"/>
    <w:tmpl w:val="D466F9EE"/>
    <w:lvl w:ilvl="0" w:tplc="6ADCF9B2">
      <w:start w:val="1"/>
      <w:numFmt w:val="lowerLetter"/>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8" w15:restartNumberingAfterBreak="0">
    <w:nsid w:val="3B1C4F24"/>
    <w:multiLevelType w:val="hybridMultilevel"/>
    <w:tmpl w:val="6010DF66"/>
    <w:lvl w:ilvl="0" w:tplc="0628A304">
      <w:start w:val="1"/>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9" w15:restartNumberingAfterBreak="0">
    <w:nsid w:val="3B957427"/>
    <w:multiLevelType w:val="hybridMultilevel"/>
    <w:tmpl w:val="A8626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C1C37A4"/>
    <w:multiLevelType w:val="hybridMultilevel"/>
    <w:tmpl w:val="269236E0"/>
    <w:lvl w:ilvl="0" w:tplc="04090007">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535B2053"/>
    <w:multiLevelType w:val="hybridMultilevel"/>
    <w:tmpl w:val="4AC2814E"/>
    <w:lvl w:ilvl="0" w:tplc="47701726">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5F3065C"/>
    <w:multiLevelType w:val="hybridMultilevel"/>
    <w:tmpl w:val="58AC53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E81EF9"/>
    <w:multiLevelType w:val="hybridMultilevel"/>
    <w:tmpl w:val="C748BB54"/>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59E451F6"/>
    <w:multiLevelType w:val="hybridMultilevel"/>
    <w:tmpl w:val="3FB809CE"/>
    <w:lvl w:ilvl="0" w:tplc="EA6A610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B272F8A"/>
    <w:multiLevelType w:val="multilevel"/>
    <w:tmpl w:val="157A642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15:restartNumberingAfterBreak="0">
    <w:nsid w:val="5C766B85"/>
    <w:multiLevelType w:val="hybridMultilevel"/>
    <w:tmpl w:val="FAB8039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2E41DD8"/>
    <w:multiLevelType w:val="hybridMultilevel"/>
    <w:tmpl w:val="056413C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3255955"/>
    <w:multiLevelType w:val="hybridMultilevel"/>
    <w:tmpl w:val="BF387858"/>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8C75AF5"/>
    <w:multiLevelType w:val="hybridMultilevel"/>
    <w:tmpl w:val="007E4E8A"/>
    <w:lvl w:ilvl="0" w:tplc="3B64BF08">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D2A201E"/>
    <w:multiLevelType w:val="hybridMultilevel"/>
    <w:tmpl w:val="80F6DD1E"/>
    <w:lvl w:ilvl="0" w:tplc="F7146AB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625BBF"/>
    <w:multiLevelType w:val="hybridMultilevel"/>
    <w:tmpl w:val="941A2BFE"/>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7AE2084"/>
    <w:multiLevelType w:val="hybridMultilevel"/>
    <w:tmpl w:val="64DCE1B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89821AB"/>
    <w:multiLevelType w:val="hybridMultilevel"/>
    <w:tmpl w:val="B7689AB2"/>
    <w:lvl w:ilvl="0" w:tplc="C9FECC3C">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15:restartNumberingAfterBreak="0">
    <w:nsid w:val="7A170E56"/>
    <w:multiLevelType w:val="hybridMultilevel"/>
    <w:tmpl w:val="52AAA474"/>
    <w:lvl w:ilvl="0" w:tplc="FAFC2792">
      <w:start w:val="2"/>
      <w:numFmt w:val="decimal"/>
      <w:lvlText w:val="%1."/>
      <w:lvlJc w:val="left"/>
      <w:pPr>
        <w:tabs>
          <w:tab w:val="num" w:pos="660"/>
        </w:tabs>
        <w:ind w:left="660" w:hanging="360"/>
      </w:pPr>
      <w:rPr>
        <w:rFonts w:hint="default"/>
      </w:rPr>
    </w:lvl>
    <w:lvl w:ilvl="1" w:tplc="0409000F">
      <w:start w:val="1"/>
      <w:numFmt w:val="decimal"/>
      <w:lvlText w:val="%2."/>
      <w:lvlJc w:val="left"/>
      <w:pPr>
        <w:tabs>
          <w:tab w:val="num" w:pos="1380"/>
        </w:tabs>
        <w:ind w:left="1380" w:hanging="360"/>
      </w:pPr>
    </w:lvl>
    <w:lvl w:ilvl="2" w:tplc="0409001B">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25" w15:restartNumberingAfterBreak="0">
    <w:nsid w:val="7A2F243A"/>
    <w:multiLevelType w:val="hybridMultilevel"/>
    <w:tmpl w:val="EEEC6230"/>
    <w:lvl w:ilvl="0" w:tplc="65F872E2">
      <w:start w:val="2"/>
      <w:numFmt w:val="lowerLetter"/>
      <w:lvlText w:val="%1."/>
      <w:lvlJc w:val="left"/>
      <w:pPr>
        <w:tabs>
          <w:tab w:val="num" w:pos="1440"/>
        </w:tabs>
        <w:ind w:left="1440" w:hanging="360"/>
      </w:pPr>
      <w:rPr>
        <w:rFonts w:hint="default"/>
      </w:rPr>
    </w:lvl>
    <w:lvl w:ilvl="1" w:tplc="66C64A8E">
      <w:start w:val="7"/>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15:restartNumberingAfterBreak="0">
    <w:nsid w:val="7BE424D2"/>
    <w:multiLevelType w:val="hybridMultilevel"/>
    <w:tmpl w:val="507E5D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C435932"/>
    <w:multiLevelType w:val="hybridMultilevel"/>
    <w:tmpl w:val="3C7A7566"/>
    <w:lvl w:ilvl="0" w:tplc="3A6EFBCE">
      <w:start w:val="1"/>
      <w:numFmt w:val="upperLetter"/>
      <w:lvlText w:val="%1."/>
      <w:lvlJc w:val="left"/>
      <w:pPr>
        <w:ind w:left="1540" w:hanging="360"/>
      </w:pPr>
      <w:rPr>
        <w:rFonts w:ascii="Calibri" w:eastAsia="Calibri" w:hAnsi="Calibri" w:cs="Calibri" w:hint="default"/>
        <w:spacing w:val="-4"/>
        <w:w w:val="100"/>
        <w:sz w:val="24"/>
        <w:szCs w:val="24"/>
        <w:lang w:val="en-US" w:eastAsia="en-US" w:bidi="en-US"/>
      </w:rPr>
    </w:lvl>
    <w:lvl w:ilvl="1" w:tplc="B016C4D2">
      <w:numFmt w:val="bullet"/>
      <w:lvlText w:val="•"/>
      <w:lvlJc w:val="left"/>
      <w:pPr>
        <w:ind w:left="2556" w:hanging="360"/>
      </w:pPr>
      <w:rPr>
        <w:rFonts w:hint="default"/>
        <w:lang w:val="en-US" w:eastAsia="en-US" w:bidi="en-US"/>
      </w:rPr>
    </w:lvl>
    <w:lvl w:ilvl="2" w:tplc="1FB0E60A">
      <w:numFmt w:val="bullet"/>
      <w:lvlText w:val="•"/>
      <w:lvlJc w:val="left"/>
      <w:pPr>
        <w:ind w:left="3572" w:hanging="360"/>
      </w:pPr>
      <w:rPr>
        <w:rFonts w:hint="default"/>
        <w:lang w:val="en-US" w:eastAsia="en-US" w:bidi="en-US"/>
      </w:rPr>
    </w:lvl>
    <w:lvl w:ilvl="3" w:tplc="A664FA30">
      <w:numFmt w:val="bullet"/>
      <w:lvlText w:val="•"/>
      <w:lvlJc w:val="left"/>
      <w:pPr>
        <w:ind w:left="4588" w:hanging="360"/>
      </w:pPr>
      <w:rPr>
        <w:rFonts w:hint="default"/>
        <w:lang w:val="en-US" w:eastAsia="en-US" w:bidi="en-US"/>
      </w:rPr>
    </w:lvl>
    <w:lvl w:ilvl="4" w:tplc="C9C085B2">
      <w:numFmt w:val="bullet"/>
      <w:lvlText w:val="•"/>
      <w:lvlJc w:val="left"/>
      <w:pPr>
        <w:ind w:left="5604" w:hanging="360"/>
      </w:pPr>
      <w:rPr>
        <w:rFonts w:hint="default"/>
        <w:lang w:val="en-US" w:eastAsia="en-US" w:bidi="en-US"/>
      </w:rPr>
    </w:lvl>
    <w:lvl w:ilvl="5" w:tplc="8856EBAA">
      <w:numFmt w:val="bullet"/>
      <w:lvlText w:val="•"/>
      <w:lvlJc w:val="left"/>
      <w:pPr>
        <w:ind w:left="6620" w:hanging="360"/>
      </w:pPr>
      <w:rPr>
        <w:rFonts w:hint="default"/>
        <w:lang w:val="en-US" w:eastAsia="en-US" w:bidi="en-US"/>
      </w:rPr>
    </w:lvl>
    <w:lvl w:ilvl="6" w:tplc="7DD860FC">
      <w:numFmt w:val="bullet"/>
      <w:lvlText w:val="•"/>
      <w:lvlJc w:val="left"/>
      <w:pPr>
        <w:ind w:left="7636" w:hanging="360"/>
      </w:pPr>
      <w:rPr>
        <w:rFonts w:hint="default"/>
        <w:lang w:val="en-US" w:eastAsia="en-US" w:bidi="en-US"/>
      </w:rPr>
    </w:lvl>
    <w:lvl w:ilvl="7" w:tplc="141AACD4">
      <w:numFmt w:val="bullet"/>
      <w:lvlText w:val="•"/>
      <w:lvlJc w:val="left"/>
      <w:pPr>
        <w:ind w:left="8652" w:hanging="360"/>
      </w:pPr>
      <w:rPr>
        <w:rFonts w:hint="default"/>
        <w:lang w:val="en-US" w:eastAsia="en-US" w:bidi="en-US"/>
      </w:rPr>
    </w:lvl>
    <w:lvl w:ilvl="8" w:tplc="F20AF06E">
      <w:numFmt w:val="bullet"/>
      <w:lvlText w:val="•"/>
      <w:lvlJc w:val="left"/>
      <w:pPr>
        <w:ind w:left="9668" w:hanging="360"/>
      </w:pPr>
      <w:rPr>
        <w:rFonts w:hint="default"/>
        <w:lang w:val="en-US" w:eastAsia="en-US" w:bidi="en-US"/>
      </w:rPr>
    </w:lvl>
  </w:abstractNum>
  <w:abstractNum w:abstractNumId="28" w15:restartNumberingAfterBreak="0">
    <w:nsid w:val="7D6D0F67"/>
    <w:multiLevelType w:val="hybridMultilevel"/>
    <w:tmpl w:val="47448FBE"/>
    <w:lvl w:ilvl="0" w:tplc="DD9A1BC4">
      <w:start w:val="1"/>
      <w:numFmt w:val="upperLetter"/>
      <w:lvlText w:val="%1."/>
      <w:lvlJc w:val="left"/>
      <w:pPr>
        <w:ind w:left="1320" w:hanging="360"/>
      </w:pPr>
      <w:rPr>
        <w:rFonts w:ascii="Calibri" w:eastAsia="Calibri" w:hAnsi="Calibri" w:cs="Calibri" w:hint="default"/>
        <w:spacing w:val="-3"/>
        <w:w w:val="100"/>
        <w:sz w:val="24"/>
        <w:szCs w:val="24"/>
        <w:lang w:val="en-US" w:eastAsia="en-US" w:bidi="en-US"/>
      </w:rPr>
    </w:lvl>
    <w:lvl w:ilvl="1" w:tplc="8D56BD8A">
      <w:start w:val="1"/>
      <w:numFmt w:val="decimal"/>
      <w:lvlText w:val="%2."/>
      <w:lvlJc w:val="left"/>
      <w:pPr>
        <w:ind w:left="1540" w:hanging="360"/>
      </w:pPr>
      <w:rPr>
        <w:rFonts w:ascii="Calibri" w:eastAsia="Calibri" w:hAnsi="Calibri" w:cs="Calibri" w:hint="default"/>
        <w:spacing w:val="-3"/>
        <w:w w:val="100"/>
        <w:sz w:val="24"/>
        <w:szCs w:val="24"/>
        <w:lang w:val="en-US" w:eastAsia="en-US" w:bidi="en-US"/>
      </w:rPr>
    </w:lvl>
    <w:lvl w:ilvl="2" w:tplc="C89C8D0C">
      <w:numFmt w:val="bullet"/>
      <w:lvlText w:val="•"/>
      <w:lvlJc w:val="left"/>
      <w:pPr>
        <w:ind w:left="2668" w:hanging="360"/>
      </w:pPr>
      <w:rPr>
        <w:rFonts w:hint="default"/>
        <w:lang w:val="en-US" w:eastAsia="en-US" w:bidi="en-US"/>
      </w:rPr>
    </w:lvl>
    <w:lvl w:ilvl="3" w:tplc="B16AB904">
      <w:numFmt w:val="bullet"/>
      <w:lvlText w:val="•"/>
      <w:lvlJc w:val="left"/>
      <w:pPr>
        <w:ind w:left="3797" w:hanging="360"/>
      </w:pPr>
      <w:rPr>
        <w:rFonts w:hint="default"/>
        <w:lang w:val="en-US" w:eastAsia="en-US" w:bidi="en-US"/>
      </w:rPr>
    </w:lvl>
    <w:lvl w:ilvl="4" w:tplc="83D85D50">
      <w:numFmt w:val="bullet"/>
      <w:lvlText w:val="•"/>
      <w:lvlJc w:val="left"/>
      <w:pPr>
        <w:ind w:left="4926" w:hanging="360"/>
      </w:pPr>
      <w:rPr>
        <w:rFonts w:hint="default"/>
        <w:lang w:val="en-US" w:eastAsia="en-US" w:bidi="en-US"/>
      </w:rPr>
    </w:lvl>
    <w:lvl w:ilvl="5" w:tplc="2A5C6AAC">
      <w:numFmt w:val="bullet"/>
      <w:lvlText w:val="•"/>
      <w:lvlJc w:val="left"/>
      <w:pPr>
        <w:ind w:left="6055" w:hanging="360"/>
      </w:pPr>
      <w:rPr>
        <w:rFonts w:hint="default"/>
        <w:lang w:val="en-US" w:eastAsia="en-US" w:bidi="en-US"/>
      </w:rPr>
    </w:lvl>
    <w:lvl w:ilvl="6" w:tplc="E834BF7A">
      <w:numFmt w:val="bullet"/>
      <w:lvlText w:val="•"/>
      <w:lvlJc w:val="left"/>
      <w:pPr>
        <w:ind w:left="7184" w:hanging="360"/>
      </w:pPr>
      <w:rPr>
        <w:rFonts w:hint="default"/>
        <w:lang w:val="en-US" w:eastAsia="en-US" w:bidi="en-US"/>
      </w:rPr>
    </w:lvl>
    <w:lvl w:ilvl="7" w:tplc="51F20E44">
      <w:numFmt w:val="bullet"/>
      <w:lvlText w:val="•"/>
      <w:lvlJc w:val="left"/>
      <w:pPr>
        <w:ind w:left="8313" w:hanging="360"/>
      </w:pPr>
      <w:rPr>
        <w:rFonts w:hint="default"/>
        <w:lang w:val="en-US" w:eastAsia="en-US" w:bidi="en-US"/>
      </w:rPr>
    </w:lvl>
    <w:lvl w:ilvl="8" w:tplc="8DA0D924">
      <w:numFmt w:val="bullet"/>
      <w:lvlText w:val="•"/>
      <w:lvlJc w:val="left"/>
      <w:pPr>
        <w:ind w:left="9442" w:hanging="360"/>
      </w:pPr>
      <w:rPr>
        <w:rFonts w:hint="default"/>
        <w:lang w:val="en-US" w:eastAsia="en-US" w:bidi="en-US"/>
      </w:rPr>
    </w:lvl>
  </w:abstractNum>
  <w:abstractNum w:abstractNumId="29" w15:restartNumberingAfterBreak="0">
    <w:nsid w:val="7E0901C9"/>
    <w:multiLevelType w:val="hybridMultilevel"/>
    <w:tmpl w:val="FF44A28C"/>
    <w:lvl w:ilvl="0" w:tplc="4B709998">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22"/>
  </w:num>
  <w:num w:numId="2">
    <w:abstractNumId w:val="10"/>
  </w:num>
  <w:num w:numId="3">
    <w:abstractNumId w:val="13"/>
  </w:num>
  <w:num w:numId="4">
    <w:abstractNumId w:val="0"/>
  </w:num>
  <w:num w:numId="5">
    <w:abstractNumId w:val="14"/>
  </w:num>
  <w:num w:numId="6">
    <w:abstractNumId w:val="26"/>
  </w:num>
  <w:num w:numId="7">
    <w:abstractNumId w:val="21"/>
  </w:num>
  <w:num w:numId="8">
    <w:abstractNumId w:val="29"/>
  </w:num>
  <w:num w:numId="9">
    <w:abstractNumId w:val="25"/>
  </w:num>
  <w:num w:numId="10">
    <w:abstractNumId w:val="23"/>
  </w:num>
  <w:num w:numId="11">
    <w:abstractNumId w:val="3"/>
  </w:num>
  <w:num w:numId="12">
    <w:abstractNumId w:val="7"/>
  </w:num>
  <w:num w:numId="13">
    <w:abstractNumId w:val="8"/>
  </w:num>
  <w:num w:numId="14">
    <w:abstractNumId w:val="24"/>
  </w:num>
  <w:num w:numId="15">
    <w:abstractNumId w:val="6"/>
  </w:num>
  <w:num w:numId="16">
    <w:abstractNumId w:val="4"/>
  </w:num>
  <w:num w:numId="17">
    <w:abstractNumId w:val="15"/>
  </w:num>
  <w:num w:numId="18">
    <w:abstractNumId w:val="18"/>
  </w:num>
  <w:num w:numId="19">
    <w:abstractNumId w:val="11"/>
  </w:num>
  <w:num w:numId="20">
    <w:abstractNumId w:val="12"/>
  </w:num>
  <w:num w:numId="21">
    <w:abstractNumId w:val="20"/>
  </w:num>
  <w:num w:numId="22">
    <w:abstractNumId w:val="16"/>
  </w:num>
  <w:num w:numId="23">
    <w:abstractNumId w:val="17"/>
  </w:num>
  <w:num w:numId="24">
    <w:abstractNumId w:val="2"/>
  </w:num>
  <w:num w:numId="25">
    <w:abstractNumId w:val="9"/>
  </w:num>
  <w:num w:numId="26">
    <w:abstractNumId w:val="5"/>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27"/>
  </w:num>
  <w:num w:numId="30">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CS26rTlbKKxkK8i3lUJn85QwyVX16MYvJr0FPaBEyUQgYUoftm2m6prJQB8V2y8gBgBwhWsfYEkT9RjUQzjmBA==" w:salt="RxJ/XimR0YMgMd3UKRxtfQ=="/>
  <w:defaultTabStop w:val="720"/>
  <w:drawingGridHorizontalSpacing w:val="120"/>
  <w:displayHorizontalDrawingGridEvery w:val="2"/>
  <w:noPunctuationKerning/>
  <w:characterSpacingControl w:val="doNotCompress"/>
  <w:hdrShapeDefaults>
    <o:shapedefaults v:ext="edit" spidmax="2049">
      <o:colormru v:ext="edit" colors="#c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B30"/>
    <w:rsid w:val="00002DB9"/>
    <w:rsid w:val="0002204C"/>
    <w:rsid w:val="00025C43"/>
    <w:rsid w:val="000344EE"/>
    <w:rsid w:val="00040919"/>
    <w:rsid w:val="0004123B"/>
    <w:rsid w:val="00043EFA"/>
    <w:rsid w:val="00044A15"/>
    <w:rsid w:val="0005141E"/>
    <w:rsid w:val="00054B39"/>
    <w:rsid w:val="00055ED0"/>
    <w:rsid w:val="0005755E"/>
    <w:rsid w:val="00065355"/>
    <w:rsid w:val="000742D7"/>
    <w:rsid w:val="00082507"/>
    <w:rsid w:val="00083CF2"/>
    <w:rsid w:val="00092240"/>
    <w:rsid w:val="000930B2"/>
    <w:rsid w:val="000943A4"/>
    <w:rsid w:val="000A3284"/>
    <w:rsid w:val="000A3D1C"/>
    <w:rsid w:val="000A4CA0"/>
    <w:rsid w:val="000A65C4"/>
    <w:rsid w:val="000C5385"/>
    <w:rsid w:val="000C7BB9"/>
    <w:rsid w:val="000D0AE8"/>
    <w:rsid w:val="000D1961"/>
    <w:rsid w:val="000D1A7A"/>
    <w:rsid w:val="000D5D19"/>
    <w:rsid w:val="000D7D7D"/>
    <w:rsid w:val="000E3C13"/>
    <w:rsid w:val="000E4A6E"/>
    <w:rsid w:val="000E6DF3"/>
    <w:rsid w:val="000F086D"/>
    <w:rsid w:val="000F6076"/>
    <w:rsid w:val="00100BB6"/>
    <w:rsid w:val="00102C6C"/>
    <w:rsid w:val="0011008F"/>
    <w:rsid w:val="001109B8"/>
    <w:rsid w:val="001125E5"/>
    <w:rsid w:val="0011743B"/>
    <w:rsid w:val="00122160"/>
    <w:rsid w:val="001229F6"/>
    <w:rsid w:val="0012319A"/>
    <w:rsid w:val="00123A21"/>
    <w:rsid w:val="00125E21"/>
    <w:rsid w:val="00146ACC"/>
    <w:rsid w:val="00146FDF"/>
    <w:rsid w:val="001518A1"/>
    <w:rsid w:val="00151C37"/>
    <w:rsid w:val="00163022"/>
    <w:rsid w:val="001644AA"/>
    <w:rsid w:val="00177101"/>
    <w:rsid w:val="00177645"/>
    <w:rsid w:val="00177858"/>
    <w:rsid w:val="0018269B"/>
    <w:rsid w:val="00183BC8"/>
    <w:rsid w:val="0018476A"/>
    <w:rsid w:val="00185764"/>
    <w:rsid w:val="00186A15"/>
    <w:rsid w:val="0019120F"/>
    <w:rsid w:val="00193661"/>
    <w:rsid w:val="001B16F9"/>
    <w:rsid w:val="001C25FB"/>
    <w:rsid w:val="001C5228"/>
    <w:rsid w:val="001D0A03"/>
    <w:rsid w:val="001D24F2"/>
    <w:rsid w:val="001D60B6"/>
    <w:rsid w:val="001E2A76"/>
    <w:rsid w:val="001E3743"/>
    <w:rsid w:val="001E3D23"/>
    <w:rsid w:val="001F7025"/>
    <w:rsid w:val="001F768C"/>
    <w:rsid w:val="002005A9"/>
    <w:rsid w:val="0020179A"/>
    <w:rsid w:val="00205E69"/>
    <w:rsid w:val="00207393"/>
    <w:rsid w:val="00207D8A"/>
    <w:rsid w:val="00210D23"/>
    <w:rsid w:val="0023788F"/>
    <w:rsid w:val="00243922"/>
    <w:rsid w:val="00244D52"/>
    <w:rsid w:val="002542A2"/>
    <w:rsid w:val="00254BA5"/>
    <w:rsid w:val="002554EF"/>
    <w:rsid w:val="00262E7E"/>
    <w:rsid w:val="00263FD2"/>
    <w:rsid w:val="0026500E"/>
    <w:rsid w:val="002664B0"/>
    <w:rsid w:val="002702FA"/>
    <w:rsid w:val="00272F72"/>
    <w:rsid w:val="002742B1"/>
    <w:rsid w:val="00283491"/>
    <w:rsid w:val="00285271"/>
    <w:rsid w:val="00285D14"/>
    <w:rsid w:val="0028616C"/>
    <w:rsid w:val="002945A0"/>
    <w:rsid w:val="002956AB"/>
    <w:rsid w:val="00295E92"/>
    <w:rsid w:val="002A183D"/>
    <w:rsid w:val="002A3594"/>
    <w:rsid w:val="002A45EB"/>
    <w:rsid w:val="002A49FF"/>
    <w:rsid w:val="002B2C7C"/>
    <w:rsid w:val="002B54BB"/>
    <w:rsid w:val="002B6FF1"/>
    <w:rsid w:val="002C0134"/>
    <w:rsid w:val="002C7A55"/>
    <w:rsid w:val="002D396B"/>
    <w:rsid w:val="002E365A"/>
    <w:rsid w:val="002E59E6"/>
    <w:rsid w:val="002F0375"/>
    <w:rsid w:val="00301BD1"/>
    <w:rsid w:val="00301DDA"/>
    <w:rsid w:val="003021B6"/>
    <w:rsid w:val="00304E07"/>
    <w:rsid w:val="003151C5"/>
    <w:rsid w:val="003256F7"/>
    <w:rsid w:val="00325974"/>
    <w:rsid w:val="003467E8"/>
    <w:rsid w:val="00347989"/>
    <w:rsid w:val="003530ED"/>
    <w:rsid w:val="00354156"/>
    <w:rsid w:val="00354FB3"/>
    <w:rsid w:val="00366733"/>
    <w:rsid w:val="00366E12"/>
    <w:rsid w:val="00375315"/>
    <w:rsid w:val="0038010B"/>
    <w:rsid w:val="00383A8D"/>
    <w:rsid w:val="00385715"/>
    <w:rsid w:val="0039185B"/>
    <w:rsid w:val="00396EDF"/>
    <w:rsid w:val="003A0E25"/>
    <w:rsid w:val="003A7263"/>
    <w:rsid w:val="003A74E2"/>
    <w:rsid w:val="003B36CE"/>
    <w:rsid w:val="003B775E"/>
    <w:rsid w:val="003C5D06"/>
    <w:rsid w:val="003C7515"/>
    <w:rsid w:val="003D2FDB"/>
    <w:rsid w:val="003E0BD4"/>
    <w:rsid w:val="003E2DD7"/>
    <w:rsid w:val="003E30CA"/>
    <w:rsid w:val="003E4B2F"/>
    <w:rsid w:val="003F11B6"/>
    <w:rsid w:val="003F175D"/>
    <w:rsid w:val="004004F2"/>
    <w:rsid w:val="004016F2"/>
    <w:rsid w:val="00403159"/>
    <w:rsid w:val="00403207"/>
    <w:rsid w:val="004073CA"/>
    <w:rsid w:val="00414DB6"/>
    <w:rsid w:val="00421E95"/>
    <w:rsid w:val="004245AB"/>
    <w:rsid w:val="00426AF1"/>
    <w:rsid w:val="00427021"/>
    <w:rsid w:val="00443985"/>
    <w:rsid w:val="00445EA8"/>
    <w:rsid w:val="00456A91"/>
    <w:rsid w:val="00461B08"/>
    <w:rsid w:val="00461E96"/>
    <w:rsid w:val="00466146"/>
    <w:rsid w:val="0047315A"/>
    <w:rsid w:val="00482BF7"/>
    <w:rsid w:val="004A24F1"/>
    <w:rsid w:val="004A33CF"/>
    <w:rsid w:val="004B4765"/>
    <w:rsid w:val="004B4D96"/>
    <w:rsid w:val="004C15AB"/>
    <w:rsid w:val="004C1BE5"/>
    <w:rsid w:val="004C7EFB"/>
    <w:rsid w:val="004D0576"/>
    <w:rsid w:val="004D0A4B"/>
    <w:rsid w:val="004D2A86"/>
    <w:rsid w:val="004E14ED"/>
    <w:rsid w:val="004E2569"/>
    <w:rsid w:val="004E3FD8"/>
    <w:rsid w:val="004E5BA4"/>
    <w:rsid w:val="004F42FB"/>
    <w:rsid w:val="004F63EC"/>
    <w:rsid w:val="00500584"/>
    <w:rsid w:val="00500D50"/>
    <w:rsid w:val="00502DFD"/>
    <w:rsid w:val="00514DE3"/>
    <w:rsid w:val="00527A75"/>
    <w:rsid w:val="00532AA9"/>
    <w:rsid w:val="005410AA"/>
    <w:rsid w:val="00542B5E"/>
    <w:rsid w:val="00545D1C"/>
    <w:rsid w:val="00546DC0"/>
    <w:rsid w:val="00550156"/>
    <w:rsid w:val="005520C8"/>
    <w:rsid w:val="00560CC3"/>
    <w:rsid w:val="005625EA"/>
    <w:rsid w:val="005763C1"/>
    <w:rsid w:val="00591F81"/>
    <w:rsid w:val="005949FB"/>
    <w:rsid w:val="00597A37"/>
    <w:rsid w:val="005A3A3C"/>
    <w:rsid w:val="005A497D"/>
    <w:rsid w:val="005A4A92"/>
    <w:rsid w:val="005A5B7E"/>
    <w:rsid w:val="005A7F7F"/>
    <w:rsid w:val="005B2137"/>
    <w:rsid w:val="005B5027"/>
    <w:rsid w:val="005C2CBE"/>
    <w:rsid w:val="005D290B"/>
    <w:rsid w:val="005D334D"/>
    <w:rsid w:val="005D593A"/>
    <w:rsid w:val="005D6020"/>
    <w:rsid w:val="005D7C13"/>
    <w:rsid w:val="005E0F04"/>
    <w:rsid w:val="005E6DEF"/>
    <w:rsid w:val="005E737A"/>
    <w:rsid w:val="005E7ED1"/>
    <w:rsid w:val="005F104F"/>
    <w:rsid w:val="005F351F"/>
    <w:rsid w:val="006042EB"/>
    <w:rsid w:val="00604A03"/>
    <w:rsid w:val="00617099"/>
    <w:rsid w:val="00622B91"/>
    <w:rsid w:val="00625D87"/>
    <w:rsid w:val="006314CA"/>
    <w:rsid w:val="00635ACC"/>
    <w:rsid w:val="00640227"/>
    <w:rsid w:val="00640364"/>
    <w:rsid w:val="00640F4E"/>
    <w:rsid w:val="006448E3"/>
    <w:rsid w:val="0065069D"/>
    <w:rsid w:val="0065093B"/>
    <w:rsid w:val="00650E6F"/>
    <w:rsid w:val="00656B95"/>
    <w:rsid w:val="00673300"/>
    <w:rsid w:val="00681BCC"/>
    <w:rsid w:val="00686010"/>
    <w:rsid w:val="0068792F"/>
    <w:rsid w:val="00690493"/>
    <w:rsid w:val="00695EA3"/>
    <w:rsid w:val="006960ED"/>
    <w:rsid w:val="00696E8F"/>
    <w:rsid w:val="006A2AC4"/>
    <w:rsid w:val="006A2DBF"/>
    <w:rsid w:val="006A4007"/>
    <w:rsid w:val="006B3B5F"/>
    <w:rsid w:val="006B7824"/>
    <w:rsid w:val="006C000E"/>
    <w:rsid w:val="006C2F83"/>
    <w:rsid w:val="006D2AF2"/>
    <w:rsid w:val="006D43AA"/>
    <w:rsid w:val="006D7D96"/>
    <w:rsid w:val="006E1145"/>
    <w:rsid w:val="006E1C23"/>
    <w:rsid w:val="006E7858"/>
    <w:rsid w:val="006F6044"/>
    <w:rsid w:val="006F66F4"/>
    <w:rsid w:val="00705AB3"/>
    <w:rsid w:val="00706A85"/>
    <w:rsid w:val="007072F3"/>
    <w:rsid w:val="00710E15"/>
    <w:rsid w:val="00712094"/>
    <w:rsid w:val="00715820"/>
    <w:rsid w:val="00715B31"/>
    <w:rsid w:val="00724867"/>
    <w:rsid w:val="007263D3"/>
    <w:rsid w:val="00730EFC"/>
    <w:rsid w:val="007374C6"/>
    <w:rsid w:val="00740A08"/>
    <w:rsid w:val="00740EAA"/>
    <w:rsid w:val="00742E01"/>
    <w:rsid w:val="00746B6F"/>
    <w:rsid w:val="00760B6B"/>
    <w:rsid w:val="00766F93"/>
    <w:rsid w:val="0077137A"/>
    <w:rsid w:val="00775846"/>
    <w:rsid w:val="00777514"/>
    <w:rsid w:val="00782BEA"/>
    <w:rsid w:val="0078434F"/>
    <w:rsid w:val="00784A44"/>
    <w:rsid w:val="00790BB9"/>
    <w:rsid w:val="00792D0B"/>
    <w:rsid w:val="00796649"/>
    <w:rsid w:val="00797391"/>
    <w:rsid w:val="007A1EE0"/>
    <w:rsid w:val="007A222D"/>
    <w:rsid w:val="007A3387"/>
    <w:rsid w:val="007A5E15"/>
    <w:rsid w:val="007B293C"/>
    <w:rsid w:val="007B56E9"/>
    <w:rsid w:val="007B5D05"/>
    <w:rsid w:val="007B65EB"/>
    <w:rsid w:val="007C50FF"/>
    <w:rsid w:val="007D240C"/>
    <w:rsid w:val="007D3DB4"/>
    <w:rsid w:val="007E26D1"/>
    <w:rsid w:val="007F3903"/>
    <w:rsid w:val="00802F19"/>
    <w:rsid w:val="00803974"/>
    <w:rsid w:val="008075DE"/>
    <w:rsid w:val="008076F2"/>
    <w:rsid w:val="00813423"/>
    <w:rsid w:val="008177C1"/>
    <w:rsid w:val="00820C41"/>
    <w:rsid w:val="00824808"/>
    <w:rsid w:val="00825873"/>
    <w:rsid w:val="00847A48"/>
    <w:rsid w:val="0085106C"/>
    <w:rsid w:val="00854933"/>
    <w:rsid w:val="008633E4"/>
    <w:rsid w:val="00870677"/>
    <w:rsid w:val="00875DB2"/>
    <w:rsid w:val="00877474"/>
    <w:rsid w:val="0088587A"/>
    <w:rsid w:val="00891F46"/>
    <w:rsid w:val="00892246"/>
    <w:rsid w:val="00892C1B"/>
    <w:rsid w:val="0089770A"/>
    <w:rsid w:val="008B2153"/>
    <w:rsid w:val="008B5DDB"/>
    <w:rsid w:val="008C6180"/>
    <w:rsid w:val="008E301D"/>
    <w:rsid w:val="008E514E"/>
    <w:rsid w:val="008F5D84"/>
    <w:rsid w:val="008F6F6C"/>
    <w:rsid w:val="008F771C"/>
    <w:rsid w:val="00903951"/>
    <w:rsid w:val="00904988"/>
    <w:rsid w:val="00905057"/>
    <w:rsid w:val="00912C39"/>
    <w:rsid w:val="009162CF"/>
    <w:rsid w:val="0092008A"/>
    <w:rsid w:val="00931AF3"/>
    <w:rsid w:val="00934AAD"/>
    <w:rsid w:val="009414B5"/>
    <w:rsid w:val="00941E41"/>
    <w:rsid w:val="009441F5"/>
    <w:rsid w:val="0094712B"/>
    <w:rsid w:val="00950BB1"/>
    <w:rsid w:val="00960199"/>
    <w:rsid w:val="0096164F"/>
    <w:rsid w:val="009752E2"/>
    <w:rsid w:val="00977816"/>
    <w:rsid w:val="00977F1D"/>
    <w:rsid w:val="00981E85"/>
    <w:rsid w:val="00983CCD"/>
    <w:rsid w:val="0099316A"/>
    <w:rsid w:val="00994658"/>
    <w:rsid w:val="009956A1"/>
    <w:rsid w:val="00997D2E"/>
    <w:rsid w:val="009A4643"/>
    <w:rsid w:val="009B5738"/>
    <w:rsid w:val="009B5A69"/>
    <w:rsid w:val="009C0215"/>
    <w:rsid w:val="009C4E81"/>
    <w:rsid w:val="009C60B1"/>
    <w:rsid w:val="009D05BB"/>
    <w:rsid w:val="009D20CF"/>
    <w:rsid w:val="009D663A"/>
    <w:rsid w:val="009E1A74"/>
    <w:rsid w:val="009E30E3"/>
    <w:rsid w:val="009E5315"/>
    <w:rsid w:val="009E7BA4"/>
    <w:rsid w:val="009F5992"/>
    <w:rsid w:val="009F659F"/>
    <w:rsid w:val="009F7481"/>
    <w:rsid w:val="009F793A"/>
    <w:rsid w:val="00A0356C"/>
    <w:rsid w:val="00A05553"/>
    <w:rsid w:val="00A14692"/>
    <w:rsid w:val="00A15574"/>
    <w:rsid w:val="00A1563E"/>
    <w:rsid w:val="00A15674"/>
    <w:rsid w:val="00A22161"/>
    <w:rsid w:val="00A23711"/>
    <w:rsid w:val="00A27F4E"/>
    <w:rsid w:val="00A30A51"/>
    <w:rsid w:val="00A334E3"/>
    <w:rsid w:val="00A34C09"/>
    <w:rsid w:val="00A35E51"/>
    <w:rsid w:val="00A42280"/>
    <w:rsid w:val="00A5129F"/>
    <w:rsid w:val="00A5263A"/>
    <w:rsid w:val="00A53739"/>
    <w:rsid w:val="00A628C7"/>
    <w:rsid w:val="00A62A6D"/>
    <w:rsid w:val="00A62E8B"/>
    <w:rsid w:val="00A671B7"/>
    <w:rsid w:val="00A72117"/>
    <w:rsid w:val="00A75FAD"/>
    <w:rsid w:val="00A8115D"/>
    <w:rsid w:val="00A87786"/>
    <w:rsid w:val="00A90441"/>
    <w:rsid w:val="00A9700E"/>
    <w:rsid w:val="00AA6DE7"/>
    <w:rsid w:val="00AA78A7"/>
    <w:rsid w:val="00AB0F2D"/>
    <w:rsid w:val="00AC59B1"/>
    <w:rsid w:val="00AC70D7"/>
    <w:rsid w:val="00AE3DF6"/>
    <w:rsid w:val="00AF09A3"/>
    <w:rsid w:val="00AF65F5"/>
    <w:rsid w:val="00B03C47"/>
    <w:rsid w:val="00B03DBC"/>
    <w:rsid w:val="00B0557B"/>
    <w:rsid w:val="00B12E0C"/>
    <w:rsid w:val="00B16CC6"/>
    <w:rsid w:val="00B23620"/>
    <w:rsid w:val="00B314C9"/>
    <w:rsid w:val="00B32DF5"/>
    <w:rsid w:val="00B34023"/>
    <w:rsid w:val="00B34DF6"/>
    <w:rsid w:val="00B356B4"/>
    <w:rsid w:val="00B47707"/>
    <w:rsid w:val="00B521C8"/>
    <w:rsid w:val="00B53FF2"/>
    <w:rsid w:val="00B66D0D"/>
    <w:rsid w:val="00B70626"/>
    <w:rsid w:val="00B70E8C"/>
    <w:rsid w:val="00B72044"/>
    <w:rsid w:val="00B747A9"/>
    <w:rsid w:val="00B77ECA"/>
    <w:rsid w:val="00B85FEA"/>
    <w:rsid w:val="00B93456"/>
    <w:rsid w:val="00B93AFE"/>
    <w:rsid w:val="00B95ED5"/>
    <w:rsid w:val="00B96D69"/>
    <w:rsid w:val="00B9790E"/>
    <w:rsid w:val="00BA15A6"/>
    <w:rsid w:val="00BA16B0"/>
    <w:rsid w:val="00BA16DE"/>
    <w:rsid w:val="00BB0914"/>
    <w:rsid w:val="00BB2BDD"/>
    <w:rsid w:val="00BB73A3"/>
    <w:rsid w:val="00BC4539"/>
    <w:rsid w:val="00BC6DF6"/>
    <w:rsid w:val="00BC6F8F"/>
    <w:rsid w:val="00BE0B0D"/>
    <w:rsid w:val="00BE16FA"/>
    <w:rsid w:val="00BE1ACC"/>
    <w:rsid w:val="00C0257C"/>
    <w:rsid w:val="00C13D8E"/>
    <w:rsid w:val="00C21627"/>
    <w:rsid w:val="00C2353D"/>
    <w:rsid w:val="00C237B3"/>
    <w:rsid w:val="00C276DF"/>
    <w:rsid w:val="00C30C6B"/>
    <w:rsid w:val="00C31C91"/>
    <w:rsid w:val="00C3205C"/>
    <w:rsid w:val="00C60B36"/>
    <w:rsid w:val="00C62FBD"/>
    <w:rsid w:val="00C643ED"/>
    <w:rsid w:val="00C66714"/>
    <w:rsid w:val="00C71382"/>
    <w:rsid w:val="00C73218"/>
    <w:rsid w:val="00C74EFC"/>
    <w:rsid w:val="00C76255"/>
    <w:rsid w:val="00C82699"/>
    <w:rsid w:val="00C85F0A"/>
    <w:rsid w:val="00C87C48"/>
    <w:rsid w:val="00C9271F"/>
    <w:rsid w:val="00C94290"/>
    <w:rsid w:val="00CA10E3"/>
    <w:rsid w:val="00CA4E34"/>
    <w:rsid w:val="00CA73AB"/>
    <w:rsid w:val="00CA7E6E"/>
    <w:rsid w:val="00CB1630"/>
    <w:rsid w:val="00CB2384"/>
    <w:rsid w:val="00CB6F0B"/>
    <w:rsid w:val="00CB708B"/>
    <w:rsid w:val="00CC1544"/>
    <w:rsid w:val="00CC253A"/>
    <w:rsid w:val="00CC25BB"/>
    <w:rsid w:val="00CD50A9"/>
    <w:rsid w:val="00CD73D2"/>
    <w:rsid w:val="00CD73DF"/>
    <w:rsid w:val="00CE5C09"/>
    <w:rsid w:val="00CE5DF6"/>
    <w:rsid w:val="00CF1DE8"/>
    <w:rsid w:val="00D0024B"/>
    <w:rsid w:val="00D00D67"/>
    <w:rsid w:val="00D033F5"/>
    <w:rsid w:val="00D0435B"/>
    <w:rsid w:val="00D04567"/>
    <w:rsid w:val="00D0612F"/>
    <w:rsid w:val="00D06E02"/>
    <w:rsid w:val="00D13998"/>
    <w:rsid w:val="00D1439D"/>
    <w:rsid w:val="00D16DF0"/>
    <w:rsid w:val="00D20661"/>
    <w:rsid w:val="00D30995"/>
    <w:rsid w:val="00D44F42"/>
    <w:rsid w:val="00D479C0"/>
    <w:rsid w:val="00D54A62"/>
    <w:rsid w:val="00D54D2F"/>
    <w:rsid w:val="00D568A8"/>
    <w:rsid w:val="00D70333"/>
    <w:rsid w:val="00D70354"/>
    <w:rsid w:val="00D711C3"/>
    <w:rsid w:val="00D73294"/>
    <w:rsid w:val="00D73A5F"/>
    <w:rsid w:val="00D76AA4"/>
    <w:rsid w:val="00D8396E"/>
    <w:rsid w:val="00D8465B"/>
    <w:rsid w:val="00D852E7"/>
    <w:rsid w:val="00D95075"/>
    <w:rsid w:val="00D977A0"/>
    <w:rsid w:val="00DA0303"/>
    <w:rsid w:val="00DA3E06"/>
    <w:rsid w:val="00DB4992"/>
    <w:rsid w:val="00DB52E6"/>
    <w:rsid w:val="00DC6236"/>
    <w:rsid w:val="00DC7E22"/>
    <w:rsid w:val="00DD016F"/>
    <w:rsid w:val="00DD50F0"/>
    <w:rsid w:val="00DE0A3F"/>
    <w:rsid w:val="00DE0F82"/>
    <w:rsid w:val="00DE2C75"/>
    <w:rsid w:val="00DF1033"/>
    <w:rsid w:val="00DF20CF"/>
    <w:rsid w:val="00E00B0B"/>
    <w:rsid w:val="00E01A29"/>
    <w:rsid w:val="00E03E3D"/>
    <w:rsid w:val="00E10586"/>
    <w:rsid w:val="00E12A57"/>
    <w:rsid w:val="00E1606A"/>
    <w:rsid w:val="00E1666A"/>
    <w:rsid w:val="00E16BC8"/>
    <w:rsid w:val="00E25E05"/>
    <w:rsid w:val="00E36A55"/>
    <w:rsid w:val="00E42598"/>
    <w:rsid w:val="00E42D42"/>
    <w:rsid w:val="00E46982"/>
    <w:rsid w:val="00E5070B"/>
    <w:rsid w:val="00E50784"/>
    <w:rsid w:val="00E52E74"/>
    <w:rsid w:val="00E534E1"/>
    <w:rsid w:val="00E70A9C"/>
    <w:rsid w:val="00E80494"/>
    <w:rsid w:val="00E82766"/>
    <w:rsid w:val="00E97203"/>
    <w:rsid w:val="00EA3912"/>
    <w:rsid w:val="00EA5C55"/>
    <w:rsid w:val="00EB28CB"/>
    <w:rsid w:val="00EB7CEF"/>
    <w:rsid w:val="00EC17BF"/>
    <w:rsid w:val="00EC2367"/>
    <w:rsid w:val="00EC5492"/>
    <w:rsid w:val="00ED39D3"/>
    <w:rsid w:val="00ED66A4"/>
    <w:rsid w:val="00ED6BBB"/>
    <w:rsid w:val="00EE07C1"/>
    <w:rsid w:val="00EE0EB0"/>
    <w:rsid w:val="00EE14C7"/>
    <w:rsid w:val="00EE3694"/>
    <w:rsid w:val="00EF43FC"/>
    <w:rsid w:val="00EF57DD"/>
    <w:rsid w:val="00F0378B"/>
    <w:rsid w:val="00F119B9"/>
    <w:rsid w:val="00F128ED"/>
    <w:rsid w:val="00F12AFE"/>
    <w:rsid w:val="00F2425D"/>
    <w:rsid w:val="00F3105C"/>
    <w:rsid w:val="00F32AC8"/>
    <w:rsid w:val="00F338FF"/>
    <w:rsid w:val="00F343F0"/>
    <w:rsid w:val="00F41B7E"/>
    <w:rsid w:val="00F46DF5"/>
    <w:rsid w:val="00F52F3E"/>
    <w:rsid w:val="00F53ABA"/>
    <w:rsid w:val="00F542B9"/>
    <w:rsid w:val="00F60E4B"/>
    <w:rsid w:val="00F625ED"/>
    <w:rsid w:val="00F659F7"/>
    <w:rsid w:val="00F76B62"/>
    <w:rsid w:val="00F81267"/>
    <w:rsid w:val="00FA365A"/>
    <w:rsid w:val="00FB1B26"/>
    <w:rsid w:val="00FB42DB"/>
    <w:rsid w:val="00FB5662"/>
    <w:rsid w:val="00FB728B"/>
    <w:rsid w:val="00FC2FCB"/>
    <w:rsid w:val="00FC39BF"/>
    <w:rsid w:val="00FE0898"/>
    <w:rsid w:val="00FE2425"/>
    <w:rsid w:val="00FE4B30"/>
    <w:rsid w:val="00FE63AE"/>
    <w:rsid w:val="00FE738C"/>
    <w:rsid w:val="00FF7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c00"/>
    </o:shapedefaults>
    <o:shapelayout v:ext="edit">
      <o:idmap v:ext="edit" data="1"/>
    </o:shapelayout>
  </w:shapeDefaults>
  <w:decimalSymbol w:val="."/>
  <w:listSeparator w:val=","/>
  <w14:docId w14:val="1C1883B0"/>
  <w15:docId w15:val="{5AB948B0-4712-4ECC-A6D9-AFF4EE83A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0333"/>
    <w:rPr>
      <w:sz w:val="24"/>
      <w:szCs w:val="24"/>
    </w:rPr>
  </w:style>
  <w:style w:type="paragraph" w:styleId="Heading1">
    <w:name w:val="heading 1"/>
    <w:basedOn w:val="Normal"/>
    <w:next w:val="Normal"/>
    <w:qFormat/>
    <w:rsid w:val="00427021"/>
    <w:pPr>
      <w:keepNext/>
      <w:outlineLvl w:val="0"/>
    </w:pPr>
    <w:rPr>
      <w:b/>
      <w:bCs/>
      <w:sz w:val="28"/>
    </w:rPr>
  </w:style>
  <w:style w:type="paragraph" w:styleId="Heading2">
    <w:name w:val="heading 2"/>
    <w:basedOn w:val="Normal"/>
    <w:next w:val="Normal"/>
    <w:qFormat/>
    <w:rsid w:val="00427021"/>
    <w:pPr>
      <w:keepNext/>
      <w:outlineLvl w:val="1"/>
    </w:pPr>
    <w:rPr>
      <w:sz w:val="28"/>
      <w:u w:val="single"/>
    </w:rPr>
  </w:style>
  <w:style w:type="paragraph" w:styleId="Heading3">
    <w:name w:val="heading 3"/>
    <w:basedOn w:val="Normal"/>
    <w:next w:val="Normal"/>
    <w:qFormat/>
    <w:rsid w:val="00427021"/>
    <w:pPr>
      <w:keepNext/>
      <w:outlineLvl w:val="2"/>
    </w:pPr>
    <w:rPr>
      <w:b/>
      <w:bCs/>
    </w:rPr>
  </w:style>
  <w:style w:type="paragraph" w:styleId="Heading4">
    <w:name w:val="heading 4"/>
    <w:basedOn w:val="Normal"/>
    <w:next w:val="Normal"/>
    <w:qFormat/>
    <w:rsid w:val="00427021"/>
    <w:pPr>
      <w:keepNext/>
      <w:outlineLvl w:val="3"/>
    </w:pPr>
    <w:rPr>
      <w:b/>
      <w:bCs/>
      <w:sz w:val="28"/>
      <w:u w:val="single"/>
    </w:rPr>
  </w:style>
  <w:style w:type="paragraph" w:styleId="Heading5">
    <w:name w:val="heading 5"/>
    <w:basedOn w:val="Normal"/>
    <w:next w:val="Normal"/>
    <w:qFormat/>
    <w:rsid w:val="00427021"/>
    <w:pPr>
      <w:keepNext/>
      <w:ind w:left="1440"/>
      <w:outlineLvl w:val="4"/>
    </w:pPr>
    <w:rPr>
      <w:u w:val="single"/>
    </w:rPr>
  </w:style>
  <w:style w:type="paragraph" w:styleId="Heading6">
    <w:name w:val="heading 6"/>
    <w:basedOn w:val="Normal"/>
    <w:next w:val="Normal"/>
    <w:qFormat/>
    <w:rsid w:val="00427021"/>
    <w:pPr>
      <w:keepNext/>
      <w:outlineLvl w:val="5"/>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27021"/>
    <w:pPr>
      <w:ind w:left="1080"/>
    </w:pPr>
  </w:style>
  <w:style w:type="paragraph" w:styleId="Header">
    <w:name w:val="header"/>
    <w:basedOn w:val="Normal"/>
    <w:link w:val="HeaderChar"/>
    <w:uiPriority w:val="99"/>
    <w:rsid w:val="00427021"/>
    <w:pPr>
      <w:tabs>
        <w:tab w:val="center" w:pos="4320"/>
        <w:tab w:val="right" w:pos="8640"/>
      </w:tabs>
    </w:pPr>
  </w:style>
  <w:style w:type="paragraph" w:styleId="Footer">
    <w:name w:val="footer"/>
    <w:basedOn w:val="Normal"/>
    <w:next w:val="NoSpacing"/>
    <w:link w:val="FooterChar"/>
    <w:uiPriority w:val="99"/>
    <w:rsid w:val="00427021"/>
    <w:pPr>
      <w:tabs>
        <w:tab w:val="center" w:pos="4320"/>
        <w:tab w:val="right" w:pos="8640"/>
      </w:tabs>
    </w:pPr>
  </w:style>
  <w:style w:type="paragraph" w:styleId="BodyTextIndent2">
    <w:name w:val="Body Text Indent 2"/>
    <w:basedOn w:val="Normal"/>
    <w:rsid w:val="00427021"/>
    <w:pPr>
      <w:ind w:left="1980"/>
    </w:pPr>
  </w:style>
  <w:style w:type="character" w:styleId="PageNumber">
    <w:name w:val="page number"/>
    <w:basedOn w:val="DefaultParagraphFont"/>
    <w:rsid w:val="00427021"/>
  </w:style>
  <w:style w:type="paragraph" w:styleId="BodyTextIndent3">
    <w:name w:val="Body Text Indent 3"/>
    <w:basedOn w:val="Normal"/>
    <w:rsid w:val="00427021"/>
    <w:pPr>
      <w:ind w:left="1440" w:hanging="360"/>
    </w:pPr>
  </w:style>
  <w:style w:type="character" w:styleId="Hyperlink">
    <w:name w:val="Hyperlink"/>
    <w:rsid w:val="00427021"/>
    <w:rPr>
      <w:color w:val="0000FF"/>
      <w:u w:val="single"/>
    </w:rPr>
  </w:style>
  <w:style w:type="character" w:styleId="FollowedHyperlink">
    <w:name w:val="FollowedHyperlink"/>
    <w:rsid w:val="00427021"/>
    <w:rPr>
      <w:color w:val="800080"/>
      <w:u w:val="single"/>
    </w:rPr>
  </w:style>
  <w:style w:type="paragraph" w:styleId="BodyText">
    <w:name w:val="Body Text"/>
    <w:basedOn w:val="Normal"/>
    <w:rsid w:val="00427021"/>
    <w:pPr>
      <w:jc w:val="both"/>
    </w:pPr>
    <w:rPr>
      <w:rFonts w:ascii="Bookman Old Style" w:hAnsi="Bookman Old Style"/>
    </w:rPr>
  </w:style>
  <w:style w:type="paragraph" w:styleId="EnvelopeReturn">
    <w:name w:val="envelope return"/>
    <w:basedOn w:val="Normal"/>
    <w:rsid w:val="00427021"/>
    <w:rPr>
      <w:rFonts w:ascii="Bookman Old Style" w:hAnsi="Bookman Old Style" w:cs="Arial"/>
      <w:sz w:val="20"/>
      <w:szCs w:val="20"/>
    </w:rPr>
  </w:style>
  <w:style w:type="paragraph" w:styleId="BodyText2">
    <w:name w:val="Body Text 2"/>
    <w:basedOn w:val="Normal"/>
    <w:rsid w:val="00427021"/>
    <w:rPr>
      <w:rFonts w:ascii="Bookman Old Style" w:hAnsi="Bookman Old Style"/>
      <w:color w:val="99CCFF"/>
      <w:sz w:val="10"/>
    </w:rPr>
  </w:style>
  <w:style w:type="paragraph" w:styleId="BodyText3">
    <w:name w:val="Body Text 3"/>
    <w:basedOn w:val="Normal"/>
    <w:rsid w:val="00427021"/>
    <w:pPr>
      <w:jc w:val="center"/>
    </w:pPr>
    <w:rPr>
      <w:rFonts w:ascii="Bookman Old Style" w:hAnsi="Bookman Old Style"/>
      <w:b/>
      <w:bCs/>
      <w:sz w:val="20"/>
    </w:rPr>
  </w:style>
  <w:style w:type="paragraph" w:styleId="ListParagraph">
    <w:name w:val="List Paragraph"/>
    <w:basedOn w:val="Normal"/>
    <w:uiPriority w:val="1"/>
    <w:qFormat/>
    <w:rsid w:val="00207393"/>
    <w:pPr>
      <w:spacing w:after="200"/>
      <w:ind w:left="720"/>
      <w:contextualSpacing/>
    </w:pPr>
    <w:rPr>
      <w:rFonts w:ascii="Calibri" w:eastAsia="Calibri" w:hAnsi="Calibri"/>
      <w:sz w:val="22"/>
      <w:szCs w:val="22"/>
    </w:rPr>
  </w:style>
  <w:style w:type="paragraph" w:styleId="BalloonText">
    <w:name w:val="Balloon Text"/>
    <w:basedOn w:val="Normal"/>
    <w:link w:val="BalloonTextChar"/>
    <w:rsid w:val="00207393"/>
    <w:rPr>
      <w:rFonts w:ascii="Tahoma" w:hAnsi="Tahoma" w:cs="Tahoma"/>
      <w:sz w:val="16"/>
      <w:szCs w:val="16"/>
    </w:rPr>
  </w:style>
  <w:style w:type="character" w:customStyle="1" w:styleId="BalloonTextChar">
    <w:name w:val="Balloon Text Char"/>
    <w:link w:val="BalloonText"/>
    <w:rsid w:val="00207393"/>
    <w:rPr>
      <w:rFonts w:ascii="Tahoma" w:hAnsi="Tahoma" w:cs="Tahoma"/>
      <w:sz w:val="16"/>
      <w:szCs w:val="16"/>
    </w:rPr>
  </w:style>
  <w:style w:type="table" w:styleId="TableGrid">
    <w:name w:val="Table Grid"/>
    <w:basedOn w:val="TableNormal"/>
    <w:uiPriority w:val="59"/>
    <w:rsid w:val="00054B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D0612F"/>
  </w:style>
  <w:style w:type="character" w:customStyle="1" w:styleId="HeaderChar">
    <w:name w:val="Header Char"/>
    <w:link w:val="Header"/>
    <w:uiPriority w:val="99"/>
    <w:rsid w:val="002F0375"/>
    <w:rPr>
      <w:sz w:val="24"/>
      <w:szCs w:val="24"/>
    </w:rPr>
  </w:style>
  <w:style w:type="paragraph" w:customStyle="1" w:styleId="3372873BB58A4DED866D2BE34882C06C">
    <w:name w:val="3372873BB58A4DED866D2BE34882C06C"/>
    <w:rsid w:val="002F0375"/>
    <w:pPr>
      <w:spacing w:after="200" w:line="276" w:lineRule="auto"/>
    </w:pPr>
    <w:rPr>
      <w:rFonts w:ascii="Calibri" w:eastAsia="MS Mincho" w:hAnsi="Calibri" w:cs="Arial"/>
      <w:sz w:val="22"/>
      <w:szCs w:val="22"/>
      <w:lang w:eastAsia="ja-JP"/>
    </w:rPr>
  </w:style>
  <w:style w:type="character" w:customStyle="1" w:styleId="FooterChar">
    <w:name w:val="Footer Char"/>
    <w:link w:val="Footer"/>
    <w:uiPriority w:val="99"/>
    <w:rsid w:val="00466146"/>
    <w:rPr>
      <w:sz w:val="24"/>
      <w:szCs w:val="24"/>
    </w:rPr>
  </w:style>
  <w:style w:type="character" w:styleId="CommentReference">
    <w:name w:val="annotation reference"/>
    <w:rsid w:val="00F659F7"/>
    <w:rPr>
      <w:sz w:val="16"/>
      <w:szCs w:val="16"/>
    </w:rPr>
  </w:style>
  <w:style w:type="paragraph" w:styleId="CommentText">
    <w:name w:val="annotation text"/>
    <w:basedOn w:val="Normal"/>
    <w:link w:val="CommentTextChar"/>
    <w:rsid w:val="00F659F7"/>
    <w:rPr>
      <w:sz w:val="20"/>
      <w:szCs w:val="20"/>
    </w:rPr>
  </w:style>
  <w:style w:type="character" w:customStyle="1" w:styleId="CommentTextChar">
    <w:name w:val="Comment Text Char"/>
    <w:basedOn w:val="DefaultParagraphFont"/>
    <w:link w:val="CommentText"/>
    <w:rsid w:val="00F659F7"/>
  </w:style>
  <w:style w:type="paragraph" w:styleId="CommentSubject">
    <w:name w:val="annotation subject"/>
    <w:basedOn w:val="CommentText"/>
    <w:next w:val="CommentText"/>
    <w:link w:val="CommentSubjectChar"/>
    <w:rsid w:val="00F659F7"/>
    <w:rPr>
      <w:b/>
      <w:bCs/>
    </w:rPr>
  </w:style>
  <w:style w:type="character" w:customStyle="1" w:styleId="CommentSubjectChar">
    <w:name w:val="Comment Subject Char"/>
    <w:link w:val="CommentSubject"/>
    <w:rsid w:val="00F659F7"/>
    <w:rPr>
      <w:b/>
      <w:bCs/>
    </w:rPr>
  </w:style>
  <w:style w:type="paragraph" w:styleId="NoSpacing">
    <w:name w:val="No Spacing"/>
    <w:uiPriority w:val="1"/>
    <w:qFormat/>
    <w:rsid w:val="00C643ED"/>
    <w:rPr>
      <w:sz w:val="24"/>
      <w:szCs w:val="24"/>
    </w:rPr>
  </w:style>
  <w:style w:type="character" w:styleId="PlaceholderText">
    <w:name w:val="Placeholder Text"/>
    <w:basedOn w:val="DefaultParagraphFont"/>
    <w:uiPriority w:val="99"/>
    <w:semiHidden/>
    <w:rsid w:val="00EE14C7"/>
    <w:rPr>
      <w:color w:val="808080"/>
    </w:rPr>
  </w:style>
  <w:style w:type="paragraph" w:styleId="Caption">
    <w:name w:val="caption"/>
    <w:basedOn w:val="Normal"/>
    <w:next w:val="Normal"/>
    <w:unhideWhenUsed/>
    <w:qFormat/>
    <w:rsid w:val="00FB728B"/>
    <w:pPr>
      <w:spacing w:after="200"/>
    </w:pPr>
    <w:rPr>
      <w:i/>
      <w:iCs/>
      <w:color w:val="44546A" w:themeColor="text2"/>
      <w:sz w:val="18"/>
      <w:szCs w:val="18"/>
    </w:rPr>
  </w:style>
  <w:style w:type="character" w:styleId="UnresolvedMention">
    <w:name w:val="Unresolved Mention"/>
    <w:basedOn w:val="DefaultParagraphFont"/>
    <w:uiPriority w:val="99"/>
    <w:semiHidden/>
    <w:unhideWhenUsed/>
    <w:rsid w:val="00C30C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685976">
      <w:bodyDiv w:val="1"/>
      <w:marLeft w:val="0"/>
      <w:marRight w:val="0"/>
      <w:marTop w:val="0"/>
      <w:marBottom w:val="0"/>
      <w:divBdr>
        <w:top w:val="none" w:sz="0" w:space="0" w:color="auto"/>
        <w:left w:val="none" w:sz="0" w:space="0" w:color="auto"/>
        <w:bottom w:val="none" w:sz="0" w:space="0" w:color="auto"/>
        <w:right w:val="none" w:sz="0" w:space="0" w:color="auto"/>
      </w:divBdr>
    </w:div>
    <w:div w:id="773403095">
      <w:bodyDiv w:val="1"/>
      <w:marLeft w:val="0"/>
      <w:marRight w:val="0"/>
      <w:marTop w:val="0"/>
      <w:marBottom w:val="0"/>
      <w:divBdr>
        <w:top w:val="none" w:sz="0" w:space="0" w:color="auto"/>
        <w:left w:val="none" w:sz="0" w:space="0" w:color="auto"/>
        <w:bottom w:val="none" w:sz="0" w:space="0" w:color="auto"/>
        <w:right w:val="none" w:sz="0" w:space="0" w:color="auto"/>
      </w:divBdr>
    </w:div>
    <w:div w:id="798492773">
      <w:bodyDiv w:val="1"/>
      <w:marLeft w:val="0"/>
      <w:marRight w:val="0"/>
      <w:marTop w:val="0"/>
      <w:marBottom w:val="0"/>
      <w:divBdr>
        <w:top w:val="none" w:sz="0" w:space="0" w:color="auto"/>
        <w:left w:val="none" w:sz="0" w:space="0" w:color="auto"/>
        <w:bottom w:val="none" w:sz="0" w:space="0" w:color="auto"/>
        <w:right w:val="none" w:sz="0" w:space="0" w:color="auto"/>
      </w:divBdr>
    </w:div>
    <w:div w:id="1764641639">
      <w:bodyDiv w:val="1"/>
      <w:marLeft w:val="0"/>
      <w:marRight w:val="0"/>
      <w:marTop w:val="0"/>
      <w:marBottom w:val="0"/>
      <w:divBdr>
        <w:top w:val="none" w:sz="0" w:space="0" w:color="auto"/>
        <w:left w:val="none" w:sz="0" w:space="0" w:color="auto"/>
        <w:bottom w:val="none" w:sz="0" w:space="0" w:color="auto"/>
        <w:right w:val="none" w:sz="0" w:space="0" w:color="auto"/>
      </w:divBdr>
    </w:div>
    <w:div w:id="2020616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ebservices.ulm.edu/policies/index.ph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lmwarhawks.sharepoint.com/sites/ServerSecurityTeam/Shared%20Documents/Policies/Policies/:%20https:/ul-system.files.svdcdn.com/production/resources/board-members/Rules/Chapter-III/Chpt_III_XIII_Emeritus_Titles_8_26_2011.pdf?dm=1755987888%2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ulmwarhawks.sharepoint.com/sites/ServerSecurityTeam/Shared%20Documents/Policies/Policies/:%20https:/ul-system.files.svdcdn.com/production/resources/board-members/Rules/Chapter-III/Chpt_III_XIII_Emeritus_Titles_8_26_2011.pdf?dm=1755987888%2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ebservices.ulm.edu/forms/get-form/1076"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2BE31A9DB36A468DAD2D7AFA40EF17" ma:contentTypeVersion="35" ma:contentTypeDescription="Create a new document." ma:contentTypeScope="" ma:versionID="7450f65ed330ab308892081a5f079024">
  <xsd:schema xmlns:xsd="http://www.w3.org/2001/XMLSchema" xmlns:xs="http://www.w3.org/2001/XMLSchema" xmlns:p="http://schemas.microsoft.com/office/2006/metadata/properties" xmlns:ns1="http://schemas.microsoft.com/sharepoint/v3" xmlns:ns2="87c03cdd-cb60-40ba-8304-69bb9b343a64" xmlns:ns3="ac907f40-6a18-4877-a0a9-95aafcda5187" targetNamespace="http://schemas.microsoft.com/office/2006/metadata/properties" ma:root="true" ma:fieldsID="4b955f6f7a4a150b193ae92a9bab9ad9" ns1:_="" ns2:_="" ns3:_="">
    <xsd:import namespace="http://schemas.microsoft.com/sharepoint/v3"/>
    <xsd:import namespace="87c03cdd-cb60-40ba-8304-69bb9b343a64"/>
    <xsd:import namespace="ac907f40-6a18-4877-a0a9-95aafcda5187"/>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1" nillable="true" ma:displayName="Unified Compliance Policy Properties" ma:hidden="true" ma:internalName="_ip_UnifiedCompliancePolicyProperties">
      <xsd:simpleType>
        <xsd:restriction base="dms:Note"/>
      </xsd:simpleType>
    </xsd:element>
    <xsd:element name="_ip_UnifiedCompliancePolicyUIAction" ma:index="4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c03cdd-cb60-40ba-8304-69bb9b343a64"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4" nillable="true" ma:displayName="Tags" ma:internalName="MediaServiceAutoTags"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ServiceDateTaken" ma:index="4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907f40-6a18-4877-a0a9-95aafcda5187"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eamsChannelId xmlns="87c03cdd-cb60-40ba-8304-69bb9b343a64" xsi:nil="true"/>
    <Self_Registration_Enabled xmlns="87c03cdd-cb60-40ba-8304-69bb9b343a64" xsi:nil="true"/>
    <CultureName xmlns="87c03cdd-cb60-40ba-8304-69bb9b343a64" xsi:nil="true"/>
    <AppVersion xmlns="87c03cdd-cb60-40ba-8304-69bb9b343a64" xsi:nil="true"/>
    <Invited_Members xmlns="87c03cdd-cb60-40ba-8304-69bb9b343a64" xsi:nil="true"/>
    <Math_Settings xmlns="87c03cdd-cb60-40ba-8304-69bb9b343a64" xsi:nil="true"/>
    <Members xmlns="87c03cdd-cb60-40ba-8304-69bb9b343a64">
      <UserInfo>
        <DisplayName/>
        <AccountId xsi:nil="true"/>
        <AccountType/>
      </UserInfo>
    </Members>
    <Member_Groups xmlns="87c03cdd-cb60-40ba-8304-69bb9b343a64">
      <UserInfo>
        <DisplayName/>
        <AccountId xsi:nil="true"/>
        <AccountType/>
      </UserInfo>
    </Member_Groups>
    <Has_Leaders_Only_SectionGroup xmlns="87c03cdd-cb60-40ba-8304-69bb9b343a64" xsi:nil="true"/>
    <Owner xmlns="87c03cdd-cb60-40ba-8304-69bb9b343a64">
      <UserInfo>
        <DisplayName/>
        <AccountId xsi:nil="true"/>
        <AccountType/>
      </UserInfo>
    </Owner>
    <LMS_Mappings xmlns="87c03cdd-cb60-40ba-8304-69bb9b343a64" xsi:nil="true"/>
    <Is_Collaboration_Space_Locked xmlns="87c03cdd-cb60-40ba-8304-69bb9b343a64" xsi:nil="true"/>
    <NotebookType xmlns="87c03cdd-cb60-40ba-8304-69bb9b343a64" xsi:nil="true"/>
    <Leaders xmlns="87c03cdd-cb60-40ba-8304-69bb9b343a64">
      <UserInfo>
        <DisplayName/>
        <AccountId xsi:nil="true"/>
        <AccountType/>
      </UserInfo>
    </Leaders>
    <Distribution_Groups xmlns="87c03cdd-cb60-40ba-8304-69bb9b343a64" xsi:nil="true"/>
    <Invited_Leaders xmlns="87c03cdd-cb60-40ba-8304-69bb9b343a64" xsi:nil="true"/>
    <IsNotebookLocked xmlns="87c03cdd-cb60-40ba-8304-69bb9b343a64" xsi:nil="true"/>
    <DefaultSectionNames xmlns="87c03cdd-cb60-40ba-8304-69bb9b343a64" xsi:nil="true"/>
    <Templates xmlns="87c03cdd-cb60-40ba-8304-69bb9b343a64" xsi:nil="true"/>
    <FolderType xmlns="87c03cdd-cb60-40ba-8304-69bb9b343a64"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FD23C7D-DC0B-464D-BE6B-39B840E537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c03cdd-cb60-40ba-8304-69bb9b343a64"/>
    <ds:schemaRef ds:uri="ac907f40-6a18-4877-a0a9-95aafcda51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DA6044-FDB3-40AA-B393-49312B6EB1FA}">
  <ds:schemaRefs>
    <ds:schemaRef ds:uri="http://schemas.microsoft.com/sharepoint/v3/contenttype/forms"/>
  </ds:schemaRefs>
</ds:datastoreItem>
</file>

<file path=customXml/itemProps3.xml><?xml version="1.0" encoding="utf-8"?>
<ds:datastoreItem xmlns:ds="http://schemas.openxmlformats.org/officeDocument/2006/customXml" ds:itemID="{562AA5C5-84E5-431D-9D90-3681448E7877}">
  <ds:schemaRefs>
    <ds:schemaRef ds:uri="http://schemas.openxmlformats.org/officeDocument/2006/bibliography"/>
  </ds:schemaRefs>
</ds:datastoreItem>
</file>

<file path=customXml/itemProps4.xml><?xml version="1.0" encoding="utf-8"?>
<ds:datastoreItem xmlns:ds="http://schemas.openxmlformats.org/officeDocument/2006/customXml" ds:itemID="{12A62983-B6EE-45CA-981E-3EB618EDCF50}">
  <ds:schemaRefs>
    <ds:schemaRef ds:uri="http://schemas.microsoft.com/office/2006/metadata/properties"/>
    <ds:schemaRef ds:uri="http://schemas.microsoft.com/office/infopath/2007/PartnerControls"/>
    <ds:schemaRef ds:uri="87c03cdd-cb60-40ba-8304-69bb9b343a6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1934</Words>
  <Characters>11025</Characters>
  <Application>Microsoft Office Word</Application>
  <DocSecurity>8</DocSecurity>
  <Lines>91</Lines>
  <Paragraphs>25</Paragraphs>
  <ScaleCrop>false</ScaleCrop>
  <HeadingPairs>
    <vt:vector size="2" baseType="variant">
      <vt:variant>
        <vt:lpstr>Title</vt:lpstr>
      </vt:variant>
      <vt:variant>
        <vt:i4>1</vt:i4>
      </vt:variant>
    </vt:vector>
  </HeadingPairs>
  <TitlesOfParts>
    <vt:vector size="1" baseType="lpstr">
      <vt:lpstr>Policy Statement</vt:lpstr>
    </vt:vector>
  </TitlesOfParts>
  <Company>University of Louisiana at Lafayette</Company>
  <LinksUpToDate>false</LinksUpToDate>
  <CharactersWithSpaces>12934</CharactersWithSpaces>
  <SharedDoc>false</SharedDoc>
  <HLinks>
    <vt:vector size="72" baseType="variant">
      <vt:variant>
        <vt:i4>4718640</vt:i4>
      </vt:variant>
      <vt:variant>
        <vt:i4>84</vt:i4>
      </vt:variant>
      <vt:variant>
        <vt:i4>0</vt:i4>
      </vt:variant>
      <vt:variant>
        <vt:i4>5</vt:i4>
      </vt:variant>
      <vt:variant>
        <vt:lpwstr/>
      </vt:variant>
      <vt:variant>
        <vt:lpwstr>_XII._Revision_History</vt:lpwstr>
      </vt:variant>
      <vt:variant>
        <vt:i4>6553681</vt:i4>
      </vt:variant>
      <vt:variant>
        <vt:i4>81</vt:i4>
      </vt:variant>
      <vt:variant>
        <vt:i4>0</vt:i4>
      </vt:variant>
      <vt:variant>
        <vt:i4>5</vt:i4>
      </vt:variant>
      <vt:variant>
        <vt:lpwstr/>
      </vt:variant>
      <vt:variant>
        <vt:lpwstr>_XI._Appendices,_References</vt:lpwstr>
      </vt:variant>
      <vt:variant>
        <vt:i4>2359386</vt:i4>
      </vt:variant>
      <vt:variant>
        <vt:i4>78</vt:i4>
      </vt:variant>
      <vt:variant>
        <vt:i4>0</vt:i4>
      </vt:variant>
      <vt:variant>
        <vt:i4>5</vt:i4>
      </vt:variant>
      <vt:variant>
        <vt:lpwstr/>
      </vt:variant>
      <vt:variant>
        <vt:lpwstr>_X._Adoption_Date</vt:lpwstr>
      </vt:variant>
      <vt:variant>
        <vt:i4>3866695</vt:i4>
      </vt:variant>
      <vt:variant>
        <vt:i4>75</vt:i4>
      </vt:variant>
      <vt:variant>
        <vt:i4>0</vt:i4>
      </vt:variant>
      <vt:variant>
        <vt:i4>5</vt:i4>
      </vt:variant>
      <vt:variant>
        <vt:lpwstr/>
      </vt:variant>
      <vt:variant>
        <vt:lpwstr>_IX._Effective_Date</vt:lpwstr>
      </vt:variant>
      <vt:variant>
        <vt:i4>4521992</vt:i4>
      </vt:variant>
      <vt:variant>
        <vt:i4>72</vt:i4>
      </vt:variant>
      <vt:variant>
        <vt:i4>0</vt:i4>
      </vt:variant>
      <vt:variant>
        <vt:i4>5</vt:i4>
      </vt:variant>
      <vt:variant>
        <vt:lpwstr/>
      </vt:variant>
      <vt:variant>
        <vt:lpwstr>_VIII._Exclusions</vt:lpwstr>
      </vt:variant>
      <vt:variant>
        <vt:i4>5767224</vt:i4>
      </vt:variant>
      <vt:variant>
        <vt:i4>69</vt:i4>
      </vt:variant>
      <vt:variant>
        <vt:i4>0</vt:i4>
      </vt:variant>
      <vt:variant>
        <vt:i4>5</vt:i4>
      </vt:variant>
      <vt:variant>
        <vt:lpwstr/>
      </vt:variant>
      <vt:variant>
        <vt:lpwstr>_VII._Policy_Management</vt:lpwstr>
      </vt:variant>
      <vt:variant>
        <vt:i4>6094856</vt:i4>
      </vt:variant>
      <vt:variant>
        <vt:i4>66</vt:i4>
      </vt:variant>
      <vt:variant>
        <vt:i4>0</vt:i4>
      </vt:variant>
      <vt:variant>
        <vt:i4>5</vt:i4>
      </vt:variant>
      <vt:variant>
        <vt:lpwstr/>
      </vt:variant>
      <vt:variant>
        <vt:lpwstr>_VI._Enforcement</vt:lpwstr>
      </vt:variant>
      <vt:variant>
        <vt:i4>3932246</vt:i4>
      </vt:variant>
      <vt:variant>
        <vt:i4>63</vt:i4>
      </vt:variant>
      <vt:variant>
        <vt:i4>0</vt:i4>
      </vt:variant>
      <vt:variant>
        <vt:i4>5</vt:i4>
      </vt:variant>
      <vt:variant>
        <vt:lpwstr/>
      </vt:variant>
      <vt:variant>
        <vt:lpwstr>_V._Policy_Procedure</vt:lpwstr>
      </vt:variant>
      <vt:variant>
        <vt:i4>4390932</vt:i4>
      </vt:variant>
      <vt:variant>
        <vt:i4>60</vt:i4>
      </vt:variant>
      <vt:variant>
        <vt:i4>0</vt:i4>
      </vt:variant>
      <vt:variant>
        <vt:i4>5</vt:i4>
      </vt:variant>
      <vt:variant>
        <vt:lpwstr/>
      </vt:variant>
      <vt:variant>
        <vt:lpwstr>_IV._Definitions</vt:lpwstr>
      </vt:variant>
      <vt:variant>
        <vt:i4>5898241</vt:i4>
      </vt:variant>
      <vt:variant>
        <vt:i4>57</vt:i4>
      </vt:variant>
      <vt:variant>
        <vt:i4>0</vt:i4>
      </vt:variant>
      <vt:variant>
        <vt:i4>5</vt:i4>
      </vt:variant>
      <vt:variant>
        <vt:lpwstr/>
      </vt:variant>
      <vt:variant>
        <vt:lpwstr>_III._Applicability</vt:lpwstr>
      </vt:variant>
      <vt:variant>
        <vt:i4>2097216</vt:i4>
      </vt:variant>
      <vt:variant>
        <vt:i4>54</vt:i4>
      </vt:variant>
      <vt:variant>
        <vt:i4>0</vt:i4>
      </vt:variant>
      <vt:variant>
        <vt:i4>5</vt:i4>
      </vt:variant>
      <vt:variant>
        <vt:lpwstr/>
      </vt:variant>
      <vt:variant>
        <vt:lpwstr>_II._Purpose_of</vt:lpwstr>
      </vt:variant>
      <vt:variant>
        <vt:i4>3080274</vt:i4>
      </vt:variant>
      <vt:variant>
        <vt:i4>51</vt:i4>
      </vt:variant>
      <vt:variant>
        <vt:i4>0</vt:i4>
      </vt:variant>
      <vt:variant>
        <vt:i4>5</vt:i4>
      </vt:variant>
      <vt:variant>
        <vt:lpwstr/>
      </vt:variant>
      <vt:variant>
        <vt:lpwstr>_I._Policy_Statement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Statement</dc:title>
  <dc:creator>landrum@ulm.edu</dc:creator>
  <cp:lastModifiedBy>Treina Kimble</cp:lastModifiedBy>
  <cp:revision>3</cp:revision>
  <cp:lastPrinted>2021-07-30T15:12:00Z</cp:lastPrinted>
  <dcterms:created xsi:type="dcterms:W3CDTF">2026-04-09T17:45:00Z</dcterms:created>
  <dcterms:modified xsi:type="dcterms:W3CDTF">2026-04-09T17:46:00Z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0x010100B02BE31A9DB36A468DAD2D7AFA40EF17</vt:lpwstr>
  </property>
</Properties>
</file>