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7F60" w14:textId="77777777" w:rsidR="003151C5" w:rsidRPr="00A8405A" w:rsidRDefault="003151C5" w:rsidP="00BC6F8F">
      <w:pPr>
        <w:jc w:val="both"/>
        <w:rPr>
          <w:rFonts w:asciiTheme="minorHAnsi" w:hAnsiTheme="minorHAnsi" w:cstheme="minorHAnsi"/>
        </w:rPr>
      </w:pPr>
    </w:p>
    <w:p w14:paraId="2BBDC231" w14:textId="787F02A3" w:rsidR="00A8405A" w:rsidRPr="00A8405A" w:rsidRDefault="00A8405A" w:rsidP="00A8405A">
      <w:pPr>
        <w:pStyle w:val="Caption"/>
        <w:keepNext/>
        <w:rPr>
          <w:rFonts w:asciiTheme="minorHAnsi" w:hAnsiTheme="minorHAnsi" w:cstheme="minorHAnsi"/>
        </w:rPr>
      </w:pPr>
      <w:r w:rsidRPr="00A8405A">
        <w:rPr>
          <w:rFonts w:asciiTheme="minorHAnsi" w:hAnsiTheme="minorHAnsi" w:cstheme="minorHAnsi"/>
        </w:rPr>
        <w:t xml:space="preserve">Table </w:t>
      </w:r>
      <w:r w:rsidRPr="00A8405A">
        <w:rPr>
          <w:rFonts w:asciiTheme="minorHAnsi" w:hAnsiTheme="minorHAnsi" w:cstheme="minorHAnsi"/>
        </w:rPr>
        <w:fldChar w:fldCharType="begin"/>
      </w:r>
      <w:r w:rsidRPr="00A8405A">
        <w:rPr>
          <w:rFonts w:asciiTheme="minorHAnsi" w:hAnsiTheme="minorHAnsi" w:cstheme="minorHAnsi"/>
        </w:rPr>
        <w:instrText xml:space="preserve"> SEQ Table \* ARABIC </w:instrText>
      </w:r>
      <w:r w:rsidRPr="00A8405A">
        <w:rPr>
          <w:rFonts w:asciiTheme="minorHAnsi" w:hAnsiTheme="minorHAnsi" w:cstheme="minorHAnsi"/>
        </w:rPr>
        <w:fldChar w:fldCharType="separate"/>
      </w:r>
      <w:r w:rsidRPr="00A8405A">
        <w:rPr>
          <w:rFonts w:asciiTheme="minorHAnsi" w:hAnsiTheme="minorHAnsi" w:cstheme="minorHAnsi"/>
          <w:noProof/>
        </w:rPr>
        <w:t>1</w:t>
      </w:r>
      <w:r w:rsidRPr="00A8405A">
        <w:rPr>
          <w:rFonts w:asciiTheme="minorHAnsi" w:hAnsiTheme="minorHAnsi" w:cstheme="minorHAnsi"/>
        </w:rPr>
        <w:fldChar w:fldCharType="end"/>
      </w:r>
      <w:r w:rsidRPr="00A8405A">
        <w:rPr>
          <w:rFonts w:asciiTheme="minorHAnsi" w:hAnsiTheme="minorHAnsi" w:cstheme="minorHAnsi"/>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8"/>
        <w:gridCol w:w="4602"/>
        <w:gridCol w:w="4428"/>
      </w:tblGrid>
      <w:tr w:rsidR="00EB28CB" w:rsidRPr="00065E93" w14:paraId="59B00718" w14:textId="77777777" w:rsidTr="00A8405A">
        <w:trPr>
          <w:trHeight w:val="1953"/>
        </w:trPr>
        <w:tc>
          <w:tcPr>
            <w:tcW w:w="2418" w:type="dxa"/>
            <w:shd w:val="clear" w:color="auto" w:fill="auto"/>
          </w:tcPr>
          <w:p w14:paraId="632656F2" w14:textId="77777777" w:rsidR="003151C5" w:rsidRPr="003151C5" w:rsidRDefault="00EB28CB" w:rsidP="003151C5">
            <w:pPr>
              <w:ind w:right="-112"/>
              <w:jc w:val="center"/>
            </w:pPr>
            <w:r>
              <w:rPr>
                <w:noProof/>
              </w:rPr>
              <w:drawing>
                <wp:inline distT="0" distB="0" distL="0" distR="0" wp14:anchorId="0B74594A" wp14:editId="6F9F3B04">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602" w:type="dxa"/>
            <w:shd w:val="clear" w:color="auto" w:fill="auto"/>
            <w:vAlign w:val="center"/>
          </w:tcPr>
          <w:p w14:paraId="50E27048" w14:textId="77777777" w:rsidR="000A1385" w:rsidRDefault="000A1385" w:rsidP="00B570BE">
            <w:pPr>
              <w:jc w:val="center"/>
              <w:rPr>
                <w:rFonts w:asciiTheme="minorHAnsi" w:hAnsiTheme="minorHAnsi"/>
                <w:b/>
                <w:sz w:val="32"/>
              </w:rPr>
            </w:pPr>
          </w:p>
          <w:p w14:paraId="36A86A74" w14:textId="12740E24" w:rsidR="00B02FA7" w:rsidRPr="006F2177" w:rsidRDefault="00B570BE" w:rsidP="00B570BE">
            <w:pPr>
              <w:jc w:val="center"/>
              <w:rPr>
                <w:rFonts w:asciiTheme="minorHAnsi" w:hAnsiTheme="minorHAnsi"/>
                <w:b/>
                <w:sz w:val="28"/>
                <w:szCs w:val="28"/>
              </w:rPr>
            </w:pPr>
            <w:r w:rsidRPr="006F2177">
              <w:rPr>
                <w:rFonts w:asciiTheme="minorHAnsi" w:hAnsiTheme="minorHAnsi"/>
                <w:b/>
                <w:sz w:val="28"/>
                <w:szCs w:val="28"/>
              </w:rPr>
              <w:t>S</w:t>
            </w:r>
            <w:r w:rsidR="000A1385" w:rsidRPr="006F2177">
              <w:rPr>
                <w:rFonts w:asciiTheme="minorHAnsi" w:hAnsiTheme="minorHAnsi"/>
                <w:b/>
                <w:sz w:val="28"/>
                <w:szCs w:val="28"/>
              </w:rPr>
              <w:t>ummer Faculty</w:t>
            </w:r>
            <w:r w:rsidR="006F2177">
              <w:rPr>
                <w:rFonts w:asciiTheme="minorHAnsi" w:hAnsiTheme="minorHAnsi"/>
                <w:b/>
                <w:sz w:val="28"/>
                <w:szCs w:val="28"/>
              </w:rPr>
              <w:t xml:space="preserve"> </w:t>
            </w:r>
            <w:r w:rsidR="000A1385" w:rsidRPr="006F2177">
              <w:rPr>
                <w:rFonts w:asciiTheme="minorHAnsi" w:hAnsiTheme="minorHAnsi"/>
                <w:b/>
                <w:sz w:val="28"/>
                <w:szCs w:val="28"/>
              </w:rPr>
              <w:t>Employment Policy</w:t>
            </w:r>
          </w:p>
          <w:p w14:paraId="7608A5ED" w14:textId="77777777" w:rsidR="003151C5" w:rsidRPr="00B570BE" w:rsidRDefault="003151C5" w:rsidP="000A1385">
            <w:pPr>
              <w:rPr>
                <w:rFonts w:asciiTheme="minorHAnsi" w:hAnsiTheme="minorHAnsi"/>
                <w:b/>
                <w:i/>
                <w:sz w:val="32"/>
              </w:rPr>
            </w:pPr>
          </w:p>
        </w:tc>
        <w:tc>
          <w:tcPr>
            <w:tcW w:w="4428" w:type="dxa"/>
            <w:shd w:val="clear" w:color="auto" w:fill="auto"/>
            <w:vAlign w:val="center"/>
          </w:tcPr>
          <w:tbl>
            <w:tblPr>
              <w:tblpPr w:leftFromText="187" w:rightFromText="187" w:vertAnchor="text" w:horzAnchor="margin" w:tblpY="-736"/>
              <w:tblOverlap w:val="never"/>
              <w:tblW w:w="420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3"/>
              <w:gridCol w:w="2179"/>
            </w:tblGrid>
            <w:tr w:rsidR="00B02FA7" w:rsidRPr="00517994" w14:paraId="2FF85849" w14:textId="77777777" w:rsidTr="000A1385">
              <w:trPr>
                <w:trHeight w:val="278"/>
              </w:trPr>
              <w:tc>
                <w:tcPr>
                  <w:tcW w:w="2023" w:type="dxa"/>
                  <w:shd w:val="clear" w:color="auto" w:fill="auto"/>
                  <w:tcMar>
                    <w:left w:w="86" w:type="dxa"/>
                    <w:right w:w="29" w:type="dxa"/>
                  </w:tcMar>
                  <w:vAlign w:val="bottom"/>
                </w:tcPr>
                <w:p w14:paraId="44D2615E" w14:textId="77777777" w:rsidR="00B02FA7" w:rsidRPr="00517994" w:rsidRDefault="00B02FA7" w:rsidP="00F83036">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79" w:type="dxa"/>
                  <w:shd w:val="clear" w:color="auto" w:fill="auto"/>
                  <w:vAlign w:val="bottom"/>
                </w:tcPr>
                <w:p w14:paraId="55EE3F1E"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AA004.</w:t>
                  </w:r>
                  <w:r w:rsidR="00A83296">
                    <w:rPr>
                      <w:rFonts w:asciiTheme="minorHAnsi" w:hAnsiTheme="minorHAnsi"/>
                      <w:bCs/>
                      <w:sz w:val="20"/>
                      <w:szCs w:val="20"/>
                    </w:rPr>
                    <w:t>4</w:t>
                  </w:r>
                </w:p>
              </w:tc>
            </w:tr>
            <w:tr w:rsidR="00B02FA7" w:rsidRPr="00517994" w14:paraId="360C6B8C" w14:textId="77777777" w:rsidTr="000A1385">
              <w:trPr>
                <w:trHeight w:val="257"/>
              </w:trPr>
              <w:tc>
                <w:tcPr>
                  <w:tcW w:w="2023" w:type="dxa"/>
                  <w:shd w:val="clear" w:color="auto" w:fill="auto"/>
                  <w:tcMar>
                    <w:left w:w="86" w:type="dxa"/>
                    <w:right w:w="29" w:type="dxa"/>
                  </w:tcMar>
                  <w:vAlign w:val="bottom"/>
                </w:tcPr>
                <w:p w14:paraId="655FC20F" w14:textId="77777777" w:rsidR="00B02FA7" w:rsidRPr="00517994" w:rsidRDefault="00B02FA7" w:rsidP="00F83036">
                  <w:pPr>
                    <w:rPr>
                      <w:rFonts w:asciiTheme="minorHAnsi" w:hAnsiTheme="minorHAnsi"/>
                      <w:bCs/>
                      <w:sz w:val="20"/>
                      <w:szCs w:val="20"/>
                    </w:rPr>
                  </w:pPr>
                  <w:r w:rsidRPr="00517994">
                    <w:rPr>
                      <w:rFonts w:asciiTheme="minorHAnsi" w:hAnsiTheme="minorHAnsi"/>
                      <w:b/>
                      <w:bCs/>
                      <w:sz w:val="20"/>
                      <w:szCs w:val="20"/>
                    </w:rPr>
                    <w:t>Policy Type:</w:t>
                  </w:r>
                </w:p>
              </w:tc>
              <w:tc>
                <w:tcPr>
                  <w:tcW w:w="2179" w:type="dxa"/>
                  <w:shd w:val="clear" w:color="auto" w:fill="auto"/>
                  <w:vAlign w:val="bottom"/>
                </w:tcPr>
                <w:p w14:paraId="25A4959D"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University</w:t>
                  </w:r>
                </w:p>
              </w:tc>
            </w:tr>
            <w:tr w:rsidR="00B02FA7" w:rsidRPr="00517994" w14:paraId="5EAD688D" w14:textId="77777777" w:rsidTr="000A1385">
              <w:trPr>
                <w:trHeight w:val="246"/>
              </w:trPr>
              <w:tc>
                <w:tcPr>
                  <w:tcW w:w="2023" w:type="dxa"/>
                  <w:tcBorders>
                    <w:top w:val="nil"/>
                    <w:bottom w:val="nil"/>
                  </w:tcBorders>
                  <w:shd w:val="clear" w:color="auto" w:fill="auto"/>
                  <w:tcMar>
                    <w:left w:w="86" w:type="dxa"/>
                    <w:right w:w="29" w:type="dxa"/>
                  </w:tcMar>
                </w:tcPr>
                <w:p w14:paraId="1586A697" w14:textId="77777777" w:rsidR="00B02FA7" w:rsidRPr="00517994" w:rsidRDefault="00B02FA7" w:rsidP="00F83036">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79" w:type="dxa"/>
                  <w:tcBorders>
                    <w:top w:val="nil"/>
                    <w:bottom w:val="nil"/>
                  </w:tcBorders>
                  <w:shd w:val="clear" w:color="auto" w:fill="auto"/>
                </w:tcPr>
                <w:p w14:paraId="69B1A254" w14:textId="77777777" w:rsidR="00B02FA7" w:rsidRPr="00517994" w:rsidRDefault="00B02FA7" w:rsidP="00F83036">
                  <w:pPr>
                    <w:widowControl w:val="0"/>
                    <w:rPr>
                      <w:rFonts w:asciiTheme="minorHAnsi" w:hAnsiTheme="minorHAnsi"/>
                      <w:bCs/>
                      <w:sz w:val="20"/>
                      <w:szCs w:val="20"/>
                    </w:rPr>
                  </w:pPr>
                  <w:r>
                    <w:rPr>
                      <w:rFonts w:asciiTheme="minorHAnsi" w:hAnsiTheme="minorHAnsi"/>
                      <w:bCs/>
                      <w:sz w:val="20"/>
                      <w:szCs w:val="20"/>
                    </w:rPr>
                    <w:t>VP for Academic Affairs</w:t>
                  </w:r>
                </w:p>
              </w:tc>
            </w:tr>
            <w:tr w:rsidR="00B02FA7" w:rsidRPr="00517994" w14:paraId="4FCA0917" w14:textId="77777777" w:rsidTr="000A1385">
              <w:trPr>
                <w:trHeight w:val="278"/>
              </w:trPr>
              <w:tc>
                <w:tcPr>
                  <w:tcW w:w="2023" w:type="dxa"/>
                  <w:tcBorders>
                    <w:top w:val="nil"/>
                    <w:bottom w:val="nil"/>
                  </w:tcBorders>
                  <w:shd w:val="clear" w:color="auto" w:fill="auto"/>
                  <w:tcMar>
                    <w:left w:w="86" w:type="dxa"/>
                    <w:right w:w="29" w:type="dxa"/>
                  </w:tcMar>
                  <w:vAlign w:val="bottom"/>
                </w:tcPr>
                <w:p w14:paraId="3D90C29D" w14:textId="77777777" w:rsidR="00B02FA7" w:rsidRPr="00517994" w:rsidRDefault="00B02FA7" w:rsidP="00F83036">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79" w:type="dxa"/>
                  <w:tcBorders>
                    <w:top w:val="nil"/>
                    <w:bottom w:val="nil"/>
                  </w:tcBorders>
                  <w:shd w:val="clear" w:color="auto" w:fill="auto"/>
                  <w:vAlign w:val="bottom"/>
                </w:tcPr>
                <w:p w14:paraId="7586CF42"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Academic Affairs</w:t>
                  </w:r>
                </w:p>
              </w:tc>
            </w:tr>
            <w:tr w:rsidR="00B02FA7" w:rsidRPr="00517994" w14:paraId="0C612346" w14:textId="77777777" w:rsidTr="000A1385">
              <w:trPr>
                <w:trHeight w:val="278"/>
              </w:trPr>
              <w:tc>
                <w:tcPr>
                  <w:tcW w:w="2023" w:type="dxa"/>
                  <w:tcBorders>
                    <w:top w:val="nil"/>
                  </w:tcBorders>
                  <w:shd w:val="clear" w:color="auto" w:fill="auto"/>
                  <w:tcMar>
                    <w:left w:w="86" w:type="dxa"/>
                    <w:right w:w="29" w:type="dxa"/>
                  </w:tcMar>
                  <w:vAlign w:val="bottom"/>
                </w:tcPr>
                <w:p w14:paraId="14CBA9C6" w14:textId="77777777" w:rsidR="00B02FA7" w:rsidRPr="00517994" w:rsidRDefault="00B02FA7" w:rsidP="00F83036">
                  <w:pPr>
                    <w:rPr>
                      <w:rFonts w:asciiTheme="minorHAnsi" w:hAnsiTheme="minorHAnsi"/>
                      <w:b/>
                      <w:bCs/>
                      <w:sz w:val="20"/>
                      <w:szCs w:val="20"/>
                    </w:rPr>
                  </w:pPr>
                  <w:r w:rsidRPr="00517994">
                    <w:rPr>
                      <w:rFonts w:asciiTheme="minorHAnsi" w:hAnsiTheme="minorHAnsi"/>
                      <w:b/>
                      <w:bCs/>
                      <w:sz w:val="20"/>
                      <w:szCs w:val="20"/>
                    </w:rPr>
                    <w:t>Originally Issued:</w:t>
                  </w:r>
                </w:p>
              </w:tc>
              <w:tc>
                <w:tcPr>
                  <w:tcW w:w="2179" w:type="dxa"/>
                  <w:tcBorders>
                    <w:top w:val="nil"/>
                  </w:tcBorders>
                  <w:shd w:val="clear" w:color="auto" w:fill="auto"/>
                  <w:vAlign w:val="bottom"/>
                </w:tcPr>
                <w:p w14:paraId="643CD26A"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June 2, 2014</w:t>
                  </w:r>
                </w:p>
              </w:tc>
            </w:tr>
            <w:tr w:rsidR="00B02FA7" w:rsidRPr="00517994" w14:paraId="4173D19B" w14:textId="77777777" w:rsidTr="000A1385">
              <w:trPr>
                <w:trHeight w:val="278"/>
              </w:trPr>
              <w:tc>
                <w:tcPr>
                  <w:tcW w:w="2023" w:type="dxa"/>
                  <w:shd w:val="clear" w:color="auto" w:fill="auto"/>
                  <w:tcMar>
                    <w:left w:w="86" w:type="dxa"/>
                    <w:right w:w="29" w:type="dxa"/>
                  </w:tcMar>
                  <w:vAlign w:val="bottom"/>
                </w:tcPr>
                <w:p w14:paraId="0592E417" w14:textId="77777777" w:rsidR="00B02FA7" w:rsidRPr="00517994" w:rsidRDefault="00B02FA7" w:rsidP="00F83036">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79" w:type="dxa"/>
                  <w:shd w:val="clear" w:color="auto" w:fill="auto"/>
                  <w:vAlign w:val="bottom"/>
                </w:tcPr>
                <w:p w14:paraId="6F44E78C" w14:textId="77777777" w:rsidR="00B02FA7" w:rsidRPr="00517994" w:rsidRDefault="00F32BB8" w:rsidP="00F83036">
                  <w:pPr>
                    <w:tabs>
                      <w:tab w:val="left" w:pos="1867"/>
                    </w:tabs>
                    <w:ind w:right="-853"/>
                    <w:rPr>
                      <w:rFonts w:asciiTheme="minorHAnsi" w:hAnsiTheme="minorHAnsi"/>
                      <w:bCs/>
                      <w:sz w:val="20"/>
                      <w:szCs w:val="20"/>
                    </w:rPr>
                  </w:pPr>
                  <w:r>
                    <w:rPr>
                      <w:rFonts w:asciiTheme="minorHAnsi" w:hAnsiTheme="minorHAnsi"/>
                      <w:bCs/>
                      <w:sz w:val="20"/>
                      <w:szCs w:val="20"/>
                    </w:rPr>
                    <w:t>June 25, 2024</w:t>
                  </w:r>
                </w:p>
              </w:tc>
            </w:tr>
            <w:tr w:rsidR="00B02FA7" w:rsidRPr="00517994" w14:paraId="60888656" w14:textId="77777777" w:rsidTr="000A1385">
              <w:trPr>
                <w:trHeight w:val="278"/>
              </w:trPr>
              <w:tc>
                <w:tcPr>
                  <w:tcW w:w="2023" w:type="dxa"/>
                  <w:shd w:val="clear" w:color="auto" w:fill="auto"/>
                  <w:tcMar>
                    <w:left w:w="86" w:type="dxa"/>
                    <w:right w:w="29" w:type="dxa"/>
                  </w:tcMar>
                  <w:vAlign w:val="bottom"/>
                </w:tcPr>
                <w:p w14:paraId="133D08F1" w14:textId="77777777" w:rsidR="00B02FA7" w:rsidRPr="00517994" w:rsidRDefault="00B02FA7" w:rsidP="00F83036">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79" w:type="dxa"/>
                  <w:shd w:val="clear" w:color="auto" w:fill="auto"/>
                  <w:vAlign w:val="bottom"/>
                </w:tcPr>
                <w:p w14:paraId="278CD307" w14:textId="77777777" w:rsidR="00B02FA7" w:rsidRPr="00517994" w:rsidRDefault="00F32BB8" w:rsidP="00F83036">
                  <w:pPr>
                    <w:tabs>
                      <w:tab w:val="left" w:pos="1867"/>
                    </w:tabs>
                    <w:ind w:right="-853"/>
                    <w:rPr>
                      <w:rFonts w:asciiTheme="minorHAnsi" w:hAnsiTheme="minorHAnsi"/>
                      <w:bCs/>
                      <w:sz w:val="20"/>
                      <w:szCs w:val="20"/>
                    </w:rPr>
                  </w:pPr>
                  <w:r>
                    <w:rPr>
                      <w:rFonts w:asciiTheme="minorHAnsi" w:hAnsiTheme="minorHAnsi"/>
                      <w:bCs/>
                      <w:sz w:val="20"/>
                      <w:szCs w:val="20"/>
                    </w:rPr>
                    <w:t>June 25, 2024</w:t>
                  </w:r>
                </w:p>
              </w:tc>
            </w:tr>
          </w:tbl>
          <w:p w14:paraId="7096866D" w14:textId="77777777" w:rsidR="003151C5" w:rsidRPr="006F6044" w:rsidRDefault="003151C5" w:rsidP="003151C5">
            <w:pPr>
              <w:rPr>
                <w:rFonts w:asciiTheme="minorHAnsi" w:hAnsiTheme="minorHAnsi"/>
                <w:b/>
                <w:sz w:val="20"/>
              </w:rPr>
            </w:pPr>
          </w:p>
        </w:tc>
      </w:tr>
    </w:tbl>
    <w:p w14:paraId="510D1B87" w14:textId="77777777" w:rsidR="001518A1" w:rsidRPr="00D70333" w:rsidRDefault="001518A1" w:rsidP="00EB28CB">
      <w:pPr>
        <w:pStyle w:val="Heading1"/>
        <w:numPr>
          <w:ilvl w:val="0"/>
          <w:numId w:val="30"/>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7EE5F4E3" w14:textId="77777777" w:rsidR="007D240C" w:rsidRPr="000D1A7A" w:rsidRDefault="00AD04FB" w:rsidP="000D1A7A">
      <w:pPr>
        <w:spacing w:before="160" w:after="240"/>
        <w:rPr>
          <w:rFonts w:asciiTheme="minorHAnsi" w:hAnsiTheme="minorHAnsi"/>
        </w:rPr>
      </w:pPr>
      <w:r w:rsidRPr="00385392">
        <w:rPr>
          <w:rFonts w:asciiTheme="minorHAnsi" w:hAnsiTheme="minorHAnsi"/>
        </w:rPr>
        <w:t xml:space="preserve">The </w:t>
      </w:r>
      <w:r>
        <w:rPr>
          <w:rFonts w:asciiTheme="minorHAnsi" w:hAnsiTheme="minorHAnsi"/>
        </w:rPr>
        <w:t xml:space="preserve">University of Louisiana at Monroe’s Summer Faculty Employment Policy defines the appointment expectations and salary considerations for those faculty members who teach </w:t>
      </w:r>
      <w:r w:rsidR="00F32BB8">
        <w:rPr>
          <w:rFonts w:asciiTheme="minorHAnsi" w:hAnsiTheme="minorHAnsi"/>
        </w:rPr>
        <w:t xml:space="preserve">or perform special duties </w:t>
      </w:r>
      <w:r>
        <w:rPr>
          <w:rFonts w:asciiTheme="minorHAnsi" w:hAnsiTheme="minorHAnsi"/>
        </w:rPr>
        <w:t>in the summer.</w:t>
      </w:r>
    </w:p>
    <w:p w14:paraId="56F0A96A" w14:textId="77777777" w:rsidR="007D240C" w:rsidRPr="006F6044" w:rsidRDefault="007D240C" w:rsidP="00EB28CB">
      <w:pPr>
        <w:pStyle w:val="Heading3"/>
        <w:numPr>
          <w:ilvl w:val="0"/>
          <w:numId w:val="31"/>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 w:name="_II._Purpose_of"/>
      <w:bookmarkEnd w:id="1"/>
      <w:r w:rsidRPr="006F6044">
        <w:rPr>
          <w:rFonts w:asciiTheme="minorHAnsi" w:hAnsiTheme="minorHAnsi"/>
        </w:rPr>
        <w:tab/>
        <w:t>Purpose of Policy</w:t>
      </w:r>
    </w:p>
    <w:p w14:paraId="69A03893" w14:textId="77777777" w:rsidR="005949FB" w:rsidRPr="000D1A7A" w:rsidRDefault="00AD04FB" w:rsidP="00AD04FB">
      <w:pPr>
        <w:spacing w:before="160" w:after="240"/>
        <w:rPr>
          <w:rFonts w:asciiTheme="minorHAnsi" w:hAnsiTheme="minorHAnsi"/>
        </w:rPr>
      </w:pPr>
      <w:r>
        <w:rPr>
          <w:rFonts w:asciiTheme="minorHAnsi" w:hAnsiTheme="minorHAnsi"/>
        </w:rPr>
        <w:t xml:space="preserve">Because students rely on summer courses for their degree progression or </w:t>
      </w:r>
      <w:r w:rsidR="00CE0F9C">
        <w:rPr>
          <w:rFonts w:asciiTheme="minorHAnsi" w:hAnsiTheme="minorHAnsi"/>
        </w:rPr>
        <w:t>to satisfy some other curricular</w:t>
      </w:r>
      <w:r>
        <w:rPr>
          <w:rFonts w:asciiTheme="minorHAnsi" w:hAnsiTheme="minorHAnsi"/>
        </w:rPr>
        <w:t xml:space="preserve"> need</w:t>
      </w:r>
      <w:r w:rsidR="00CE0F9C">
        <w:rPr>
          <w:rFonts w:asciiTheme="minorHAnsi" w:hAnsiTheme="minorHAnsi"/>
        </w:rPr>
        <w:t>s</w:t>
      </w:r>
      <w:r>
        <w:rPr>
          <w:rFonts w:asciiTheme="minorHAnsi" w:hAnsiTheme="minorHAnsi"/>
        </w:rPr>
        <w:t xml:space="preserve">, it is necessary for the university to offer a variety of courses in the summer to serve these students. </w:t>
      </w:r>
      <w:r w:rsidR="00CE0F9C">
        <w:rPr>
          <w:rFonts w:asciiTheme="minorHAnsi" w:hAnsiTheme="minorHAnsi"/>
        </w:rPr>
        <w:t xml:space="preserve">Also, the University may need certain tasks performed by faculty during the summer in support of institutional functions. </w:t>
      </w:r>
      <w:r>
        <w:rPr>
          <w:rFonts w:asciiTheme="minorHAnsi" w:hAnsiTheme="minorHAnsi"/>
        </w:rPr>
        <w:t>This policy explains the basis for the offering of summer courses</w:t>
      </w:r>
      <w:r w:rsidR="00CE0F9C">
        <w:rPr>
          <w:rFonts w:asciiTheme="minorHAnsi" w:hAnsiTheme="minorHAnsi"/>
        </w:rPr>
        <w:t xml:space="preserve">, </w:t>
      </w:r>
      <w:r>
        <w:rPr>
          <w:rFonts w:asciiTheme="minorHAnsi" w:hAnsiTheme="minorHAnsi"/>
        </w:rPr>
        <w:t>for the contracting of</w:t>
      </w:r>
      <w:r w:rsidR="00CE0F9C">
        <w:rPr>
          <w:rFonts w:asciiTheme="minorHAnsi" w:hAnsiTheme="minorHAnsi"/>
        </w:rPr>
        <w:t xml:space="preserve"> faculty to teach these courses, and for contracting for special duties.</w:t>
      </w:r>
    </w:p>
    <w:p w14:paraId="42A73CEA" w14:textId="77777777" w:rsidR="009C60B1" w:rsidRPr="000D1A7A" w:rsidRDefault="009C60B1" w:rsidP="00EB28CB">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2" w:name="_III._Applicability"/>
      <w:bookmarkEnd w:id="2"/>
      <w:r w:rsidRPr="000D1A7A">
        <w:rPr>
          <w:rFonts w:asciiTheme="minorHAnsi" w:hAnsiTheme="minorHAnsi"/>
        </w:rPr>
        <w:tab/>
        <w:t>Applicability</w:t>
      </w:r>
    </w:p>
    <w:p w14:paraId="24D8AADC" w14:textId="77777777" w:rsidR="005949FB" w:rsidRPr="000D1A7A" w:rsidRDefault="009C60B1" w:rsidP="00AD04FB">
      <w:pPr>
        <w:spacing w:before="160" w:after="240"/>
        <w:rPr>
          <w:rFonts w:asciiTheme="minorHAnsi" w:hAnsiTheme="minorHAnsi"/>
          <w:b/>
          <w:u w:val="single"/>
        </w:rPr>
      </w:pPr>
      <w:r w:rsidRPr="000D1A7A">
        <w:rPr>
          <w:rFonts w:asciiTheme="minorHAnsi" w:hAnsiTheme="minorHAnsi"/>
        </w:rPr>
        <w:t>T</w:t>
      </w:r>
      <w:r w:rsidR="00AD04FB" w:rsidRPr="00B353BD">
        <w:rPr>
          <w:rFonts w:asciiTheme="minorHAnsi" w:hAnsiTheme="minorHAnsi"/>
        </w:rPr>
        <w:t xml:space="preserve">his Policy is applicable to faculty who receive summer appointments as determined by the </w:t>
      </w:r>
      <w:r w:rsidR="00AD04FB">
        <w:rPr>
          <w:rFonts w:asciiTheme="minorHAnsi" w:hAnsiTheme="minorHAnsi"/>
        </w:rPr>
        <w:t xml:space="preserve">Program Coordinator, School Director, and </w:t>
      </w:r>
      <w:r w:rsidR="00AD04FB" w:rsidRPr="00B353BD">
        <w:rPr>
          <w:rFonts w:asciiTheme="minorHAnsi" w:hAnsiTheme="minorHAnsi"/>
        </w:rPr>
        <w:t>Dean.</w:t>
      </w:r>
    </w:p>
    <w:p w14:paraId="271F8933" w14:textId="77777777" w:rsidR="009C60B1" w:rsidRPr="000D1A7A" w:rsidRDefault="009C60B1" w:rsidP="00EB28CB">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3" w:name="_IV._Definitions"/>
      <w:bookmarkEnd w:id="3"/>
      <w:r w:rsidRPr="000D1A7A">
        <w:rPr>
          <w:rFonts w:asciiTheme="minorHAnsi" w:hAnsiTheme="minorHAnsi"/>
        </w:rPr>
        <w:tab/>
        <w:t>Definitions</w:t>
      </w:r>
    </w:p>
    <w:p w14:paraId="7FDF23BE" w14:textId="77777777" w:rsidR="00AD04FB" w:rsidRDefault="00AD04FB" w:rsidP="00AD04FB">
      <w:pPr>
        <w:rPr>
          <w:rFonts w:asciiTheme="minorHAnsi" w:hAnsiTheme="minorHAnsi"/>
          <w:b/>
        </w:rPr>
      </w:pPr>
    </w:p>
    <w:p w14:paraId="2E6B3566" w14:textId="77777777" w:rsidR="00AD04FB" w:rsidRPr="00FA459A" w:rsidRDefault="00AD04FB" w:rsidP="00AD04FB">
      <w:pPr>
        <w:rPr>
          <w:rFonts w:asciiTheme="minorHAnsi" w:hAnsiTheme="minorHAnsi"/>
          <w:b/>
        </w:rPr>
      </w:pPr>
      <w:r w:rsidRPr="00FA459A">
        <w:rPr>
          <w:rFonts w:asciiTheme="minorHAnsi" w:hAnsiTheme="minorHAnsi"/>
          <w:b/>
        </w:rPr>
        <w:t>1.</w:t>
      </w:r>
      <w:r w:rsidRPr="00FA459A">
        <w:rPr>
          <w:rFonts w:asciiTheme="minorHAnsi" w:hAnsiTheme="minorHAnsi"/>
          <w:b/>
        </w:rPr>
        <w:tab/>
        <w:t>Summer Teaching Appointment</w:t>
      </w:r>
    </w:p>
    <w:p w14:paraId="61EC49D1" w14:textId="77777777" w:rsidR="00AD04FB" w:rsidRDefault="00AD04FB" w:rsidP="00AD04FB">
      <w:pPr>
        <w:ind w:left="720"/>
        <w:rPr>
          <w:rFonts w:asciiTheme="minorHAnsi" w:hAnsiTheme="minorHAnsi"/>
        </w:rPr>
      </w:pPr>
      <w:r>
        <w:rPr>
          <w:rFonts w:asciiTheme="minorHAnsi" w:hAnsiTheme="minorHAnsi"/>
        </w:rPr>
        <w:t>A Summer Teaching Appointment is a teaching appointment in the three-month period between the spring and fall semesters in which a nine-month faculty member is contracted to teach one or more courses</w:t>
      </w:r>
      <w:r w:rsidR="002C6370">
        <w:rPr>
          <w:rFonts w:asciiTheme="minorHAnsi" w:hAnsiTheme="minorHAnsi"/>
        </w:rPr>
        <w:t>. These courses typically last four to five weeks, although some may extend over both summer terms.</w:t>
      </w:r>
    </w:p>
    <w:p w14:paraId="40D8C6DE" w14:textId="77777777" w:rsidR="002C6370" w:rsidRDefault="002C6370" w:rsidP="00AD04FB">
      <w:pPr>
        <w:ind w:left="720"/>
        <w:rPr>
          <w:rFonts w:asciiTheme="minorHAnsi" w:hAnsiTheme="minorHAnsi"/>
        </w:rPr>
      </w:pPr>
    </w:p>
    <w:p w14:paraId="57521AB9" w14:textId="77777777" w:rsidR="009D087C" w:rsidRPr="009D087C" w:rsidRDefault="009D087C" w:rsidP="009D087C">
      <w:pPr>
        <w:ind w:left="720"/>
        <w:rPr>
          <w:rFonts w:asciiTheme="minorHAnsi" w:hAnsiTheme="minorHAnsi"/>
        </w:rPr>
      </w:pPr>
      <w:r w:rsidRPr="009D087C">
        <w:rPr>
          <w:rFonts w:asciiTheme="minorHAnsi" w:hAnsiTheme="minorHAnsi"/>
        </w:rPr>
        <w:t>Summer course offerings are determined by historical course enrollments, sufficient student demand, and available resources. Course assignments during the summer are not guaranteed for faculty on a 9-month contract.</w:t>
      </w:r>
    </w:p>
    <w:p w14:paraId="03D81084" w14:textId="77777777" w:rsidR="009D087C" w:rsidRDefault="009D087C" w:rsidP="009D087C">
      <w:pPr>
        <w:ind w:left="720"/>
        <w:rPr>
          <w:rFonts w:asciiTheme="minorHAnsi" w:hAnsiTheme="minorHAnsi"/>
        </w:rPr>
      </w:pPr>
    </w:p>
    <w:p w14:paraId="12FE3B3F" w14:textId="77777777" w:rsidR="009D087C" w:rsidRPr="009D087C" w:rsidRDefault="009D087C" w:rsidP="009D087C">
      <w:pPr>
        <w:ind w:left="720"/>
        <w:rPr>
          <w:rFonts w:asciiTheme="minorHAnsi" w:hAnsiTheme="minorHAnsi"/>
        </w:rPr>
      </w:pPr>
      <w:r w:rsidRPr="009D087C">
        <w:rPr>
          <w:rFonts w:asciiTheme="minorHAnsi" w:hAnsiTheme="minorHAnsi"/>
        </w:rPr>
        <w:t>In determining who will teach in each School during a summer term (full term) or a part of summer term (1st Summer, 2nd Summer), the School Directors, working with Program Coordinators/Directors, will consider discipline requirements, administrative work, faculty qualifications, faculty rank, and seniority. To receive an appointment, the faculty member will have had satisfactory annual performance evaluations for the previous year, especially in teaching.</w:t>
      </w:r>
    </w:p>
    <w:p w14:paraId="3E33A891" w14:textId="77777777" w:rsidR="009D087C" w:rsidRDefault="009D087C" w:rsidP="009D087C">
      <w:pPr>
        <w:ind w:left="720"/>
        <w:rPr>
          <w:rFonts w:asciiTheme="minorHAnsi" w:hAnsiTheme="minorHAnsi"/>
        </w:rPr>
      </w:pPr>
    </w:p>
    <w:p w14:paraId="5ED6A3DB" w14:textId="77777777" w:rsidR="009D087C" w:rsidRDefault="009D087C" w:rsidP="009D087C">
      <w:pPr>
        <w:ind w:left="720"/>
        <w:rPr>
          <w:rFonts w:asciiTheme="minorHAnsi" w:hAnsiTheme="minorHAnsi"/>
        </w:rPr>
      </w:pPr>
      <w:r w:rsidRPr="009D087C">
        <w:rPr>
          <w:rFonts w:asciiTheme="minorHAnsi" w:hAnsiTheme="minorHAnsi"/>
        </w:rPr>
        <w:lastRenderedPageBreak/>
        <w:t xml:space="preserve">Faculty members teaching in the summer will receive an appointment letter through the Faculty Load and Compensation (FLAC) process. Faculty members who acknowledge appointment letters accept the terms listed within this policy. </w:t>
      </w:r>
    </w:p>
    <w:p w14:paraId="6B58F8F3" w14:textId="77777777" w:rsidR="009D087C" w:rsidRPr="009D087C" w:rsidRDefault="009D087C" w:rsidP="009D087C">
      <w:pPr>
        <w:ind w:left="720"/>
        <w:rPr>
          <w:rFonts w:asciiTheme="minorHAnsi" w:hAnsiTheme="minorHAnsi"/>
        </w:rPr>
      </w:pPr>
      <w:r>
        <w:rPr>
          <w:rFonts w:asciiTheme="minorHAnsi" w:hAnsiTheme="minorHAnsi"/>
        </w:rPr>
        <w:t xml:space="preserve">Faculty may petition to withdraw </w:t>
      </w:r>
      <w:r w:rsidRPr="009D087C">
        <w:rPr>
          <w:rFonts w:asciiTheme="minorHAnsi" w:hAnsiTheme="minorHAnsi"/>
        </w:rPr>
        <w:t>from a teaching assignment by submitting a signed memo to their dean before the course starts.</w:t>
      </w:r>
    </w:p>
    <w:p w14:paraId="4F536DCD" w14:textId="77777777" w:rsidR="009D087C" w:rsidRPr="00F512AF" w:rsidRDefault="009D087C" w:rsidP="00AD04FB">
      <w:pPr>
        <w:ind w:left="720"/>
        <w:rPr>
          <w:rFonts w:asciiTheme="minorHAnsi" w:hAnsiTheme="minorHAnsi"/>
        </w:rPr>
      </w:pPr>
    </w:p>
    <w:p w14:paraId="4EA81E20" w14:textId="77777777" w:rsidR="00AD04FB" w:rsidRPr="00FA459A" w:rsidRDefault="00AD04FB" w:rsidP="00AD04FB">
      <w:pPr>
        <w:rPr>
          <w:rFonts w:asciiTheme="minorHAnsi" w:hAnsiTheme="minorHAnsi"/>
        </w:rPr>
      </w:pPr>
      <w:r w:rsidRPr="00FA459A">
        <w:rPr>
          <w:rFonts w:asciiTheme="minorHAnsi" w:hAnsiTheme="minorHAnsi"/>
          <w:b/>
        </w:rPr>
        <w:t>2.</w:t>
      </w:r>
      <w:r w:rsidRPr="00FA459A">
        <w:rPr>
          <w:rFonts w:asciiTheme="minorHAnsi" w:hAnsiTheme="minorHAnsi"/>
          <w:b/>
        </w:rPr>
        <w:tab/>
        <w:t>Special Duties Appointment</w:t>
      </w:r>
      <w:r w:rsidRPr="00FA459A">
        <w:rPr>
          <w:rFonts w:asciiTheme="minorHAnsi" w:hAnsiTheme="minorHAnsi"/>
        </w:rPr>
        <w:t xml:space="preserve"> </w:t>
      </w:r>
    </w:p>
    <w:p w14:paraId="2298847F" w14:textId="77777777" w:rsidR="009C60B1" w:rsidRDefault="00AD04FB" w:rsidP="00AD04FB">
      <w:pPr>
        <w:ind w:left="720"/>
        <w:rPr>
          <w:rFonts w:asciiTheme="minorHAnsi" w:hAnsiTheme="minorHAnsi"/>
        </w:rPr>
      </w:pPr>
      <w:r>
        <w:rPr>
          <w:rFonts w:asciiTheme="minorHAnsi" w:hAnsiTheme="minorHAnsi"/>
        </w:rPr>
        <w:t>A Special Duties Appointment is an appointment made by the dean of the college in which an individual faculty member is contracted to perform university service beyond his/her normal responsibilities.</w:t>
      </w:r>
    </w:p>
    <w:p w14:paraId="501FD1EE" w14:textId="77777777" w:rsidR="00AD04FB" w:rsidRPr="000D1A7A" w:rsidRDefault="00AD04FB" w:rsidP="00AD04FB">
      <w:pPr>
        <w:ind w:left="720"/>
        <w:rPr>
          <w:rFonts w:asciiTheme="minorHAnsi" w:hAnsiTheme="minorHAnsi"/>
          <w:b/>
          <w:u w:val="single"/>
        </w:rPr>
      </w:pPr>
    </w:p>
    <w:p w14:paraId="6FC57079" w14:textId="77777777" w:rsidR="009C60B1" w:rsidRPr="000D1A7A" w:rsidRDefault="009C60B1" w:rsidP="00EB28CB">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4" w:name="_V._Policy_Procedure"/>
      <w:bookmarkEnd w:id="4"/>
      <w:r w:rsidRPr="000D1A7A">
        <w:rPr>
          <w:rFonts w:asciiTheme="minorHAnsi" w:hAnsiTheme="minorHAnsi"/>
        </w:rPr>
        <w:tab/>
        <w:t>Policy Procedure</w:t>
      </w:r>
    </w:p>
    <w:p w14:paraId="0478CA12" w14:textId="77777777" w:rsidR="00E94793" w:rsidRDefault="00E94793" w:rsidP="00E94793">
      <w:pPr>
        <w:rPr>
          <w:rFonts w:asciiTheme="minorHAnsi" w:hAnsiTheme="minorHAnsi"/>
        </w:rPr>
      </w:pPr>
    </w:p>
    <w:p w14:paraId="28ECCE9C" w14:textId="77777777" w:rsidR="00E94793" w:rsidRPr="00CB39EF" w:rsidRDefault="00E94793" w:rsidP="00E94793">
      <w:pPr>
        <w:rPr>
          <w:rFonts w:asciiTheme="minorHAnsi" w:hAnsiTheme="minorHAnsi"/>
        </w:rPr>
      </w:pPr>
      <w:r>
        <w:rPr>
          <w:rFonts w:asciiTheme="minorHAnsi" w:hAnsiTheme="minorHAnsi"/>
        </w:rPr>
        <w:t>F</w:t>
      </w:r>
      <w:r w:rsidRPr="00CB39EF">
        <w:rPr>
          <w:rFonts w:asciiTheme="minorHAnsi" w:hAnsiTheme="minorHAnsi"/>
        </w:rPr>
        <w:t xml:space="preserve">aculty </w:t>
      </w:r>
      <w:r>
        <w:rPr>
          <w:rFonts w:asciiTheme="minorHAnsi" w:hAnsiTheme="minorHAnsi"/>
        </w:rPr>
        <w:t>may be appointed to a summer teaching appointment, a special duties appointment, or both.</w:t>
      </w:r>
      <w:r w:rsidRPr="00CB39EF">
        <w:rPr>
          <w:rFonts w:asciiTheme="minorHAnsi" w:hAnsiTheme="minorHAnsi"/>
        </w:rPr>
        <w:t xml:space="preserve">  </w:t>
      </w:r>
    </w:p>
    <w:p w14:paraId="1FBF07BF" w14:textId="77777777" w:rsidR="00E94793" w:rsidRPr="00CB39EF" w:rsidRDefault="00E94793" w:rsidP="00E94793">
      <w:pPr>
        <w:rPr>
          <w:rFonts w:asciiTheme="minorHAnsi" w:hAnsiTheme="minorHAnsi"/>
        </w:rPr>
      </w:pPr>
    </w:p>
    <w:p w14:paraId="7E98F264" w14:textId="77777777" w:rsidR="00E94793" w:rsidRPr="002C2DE5" w:rsidRDefault="00E94793" w:rsidP="00E94793">
      <w:pPr>
        <w:rPr>
          <w:rFonts w:asciiTheme="minorHAnsi" w:hAnsiTheme="minorHAnsi"/>
          <w:b/>
        </w:rPr>
      </w:pPr>
      <w:r w:rsidRPr="002C2DE5">
        <w:rPr>
          <w:rFonts w:asciiTheme="minorHAnsi" w:hAnsiTheme="minorHAnsi"/>
          <w:b/>
        </w:rPr>
        <w:t>1.</w:t>
      </w:r>
      <w:r w:rsidRPr="002C2DE5">
        <w:rPr>
          <w:rFonts w:asciiTheme="minorHAnsi" w:hAnsiTheme="minorHAnsi"/>
          <w:b/>
        </w:rPr>
        <w:tab/>
        <w:t>Summer Teaching Appointment</w:t>
      </w:r>
    </w:p>
    <w:p w14:paraId="4C97D585" w14:textId="77777777" w:rsidR="00833F31" w:rsidRDefault="00833F31" w:rsidP="00E94793">
      <w:pPr>
        <w:ind w:left="720"/>
        <w:rPr>
          <w:rFonts w:asciiTheme="minorHAnsi" w:hAnsiTheme="minorHAnsi"/>
        </w:rPr>
      </w:pPr>
      <w:r w:rsidRPr="00833F31">
        <w:rPr>
          <w:rFonts w:asciiTheme="minorHAnsi" w:hAnsiTheme="minorHAnsi"/>
        </w:rPr>
        <w:t>Faculty members teaching in the summer receive a salary rate determined by rank. Faculty may be assigned a maximum of twelve (12) contact hours. Any teaching appointments above 12 contact hours will require the permission of the dean. Consultation hours (as determined by the college), committee service, recruitment, and advising responsibilities are expected if teaching duties are assigned.</w:t>
      </w:r>
    </w:p>
    <w:p w14:paraId="77E73E6F" w14:textId="77777777" w:rsidR="00833F31" w:rsidRDefault="00833F31" w:rsidP="00E94793">
      <w:pPr>
        <w:ind w:left="720"/>
        <w:rPr>
          <w:rFonts w:asciiTheme="minorHAnsi" w:hAnsiTheme="minorHAnsi"/>
        </w:rPr>
      </w:pPr>
    </w:p>
    <w:p w14:paraId="7D531079" w14:textId="77777777" w:rsidR="00E94793" w:rsidRPr="002C2DE5" w:rsidRDefault="00E94793" w:rsidP="00E94793">
      <w:pPr>
        <w:rPr>
          <w:rFonts w:asciiTheme="minorHAnsi" w:hAnsiTheme="minorHAnsi"/>
          <w:b/>
        </w:rPr>
      </w:pPr>
      <w:r w:rsidRPr="002C2DE5">
        <w:rPr>
          <w:rFonts w:asciiTheme="minorHAnsi" w:hAnsiTheme="minorHAnsi"/>
          <w:b/>
        </w:rPr>
        <w:t>2.</w:t>
      </w:r>
      <w:r w:rsidRPr="002C2DE5">
        <w:rPr>
          <w:rFonts w:asciiTheme="minorHAnsi" w:hAnsiTheme="minorHAnsi"/>
          <w:b/>
        </w:rPr>
        <w:tab/>
        <w:t>Special Duties Appointment</w:t>
      </w:r>
    </w:p>
    <w:p w14:paraId="76ABDE60" w14:textId="77777777" w:rsidR="00833F31" w:rsidRDefault="00833F31" w:rsidP="00E94793">
      <w:pPr>
        <w:ind w:left="720"/>
        <w:rPr>
          <w:rFonts w:asciiTheme="minorHAnsi" w:hAnsiTheme="minorHAnsi"/>
        </w:rPr>
      </w:pPr>
      <w:r w:rsidRPr="00833F31">
        <w:rPr>
          <w:rFonts w:asciiTheme="minorHAnsi" w:hAnsiTheme="minorHAnsi"/>
        </w:rPr>
        <w:t>Deans may also make special duties appointments, as necessary, to meet specific demands. Faculty receiving these appointments will receive a stipend commensurate with duties and expectations. Special duty appointments must fall within each college’s budget parameters.</w:t>
      </w:r>
    </w:p>
    <w:p w14:paraId="3A7F02C9" w14:textId="77777777" w:rsidR="00E94793" w:rsidRPr="00CB39EF" w:rsidRDefault="00E94793" w:rsidP="00E94793">
      <w:pPr>
        <w:rPr>
          <w:rFonts w:asciiTheme="minorHAnsi" w:hAnsiTheme="minorHAnsi"/>
        </w:rPr>
      </w:pPr>
    </w:p>
    <w:p w14:paraId="359AA0E0" w14:textId="77777777" w:rsidR="00E94793" w:rsidRPr="002C2DE5" w:rsidRDefault="00E94793" w:rsidP="00E94793">
      <w:pPr>
        <w:rPr>
          <w:rFonts w:asciiTheme="minorHAnsi" w:hAnsiTheme="minorHAnsi"/>
          <w:b/>
        </w:rPr>
      </w:pPr>
      <w:r w:rsidRPr="002C2DE5">
        <w:rPr>
          <w:rFonts w:asciiTheme="minorHAnsi" w:hAnsiTheme="minorHAnsi"/>
          <w:b/>
        </w:rPr>
        <w:t>3.</w:t>
      </w:r>
      <w:r w:rsidRPr="002C2DE5">
        <w:rPr>
          <w:rFonts w:asciiTheme="minorHAnsi" w:hAnsiTheme="minorHAnsi"/>
          <w:b/>
        </w:rPr>
        <w:tab/>
      </w:r>
      <w:r w:rsidR="00851A04">
        <w:rPr>
          <w:rFonts w:asciiTheme="minorHAnsi" w:hAnsiTheme="minorHAnsi"/>
          <w:b/>
        </w:rPr>
        <w:t xml:space="preserve">University Guidelines for </w:t>
      </w:r>
      <w:r w:rsidR="00833F31">
        <w:rPr>
          <w:rFonts w:asciiTheme="minorHAnsi" w:hAnsiTheme="minorHAnsi"/>
          <w:b/>
        </w:rPr>
        <w:t xml:space="preserve">Pay Rage and </w:t>
      </w:r>
      <w:r w:rsidR="00851A04">
        <w:rPr>
          <w:rFonts w:asciiTheme="minorHAnsi" w:hAnsiTheme="minorHAnsi"/>
          <w:b/>
        </w:rPr>
        <w:t>Required Enrollment in Courses</w:t>
      </w:r>
    </w:p>
    <w:p w14:paraId="081A92A3" w14:textId="77777777" w:rsidR="00833F31" w:rsidRDefault="00833F31" w:rsidP="00E94793">
      <w:pPr>
        <w:ind w:left="720"/>
        <w:rPr>
          <w:rFonts w:asciiTheme="minorHAnsi" w:hAnsiTheme="minorHAnsi"/>
        </w:rPr>
      </w:pPr>
      <w:r w:rsidRPr="00833F31">
        <w:rPr>
          <w:rFonts w:asciiTheme="minorHAnsi" w:hAnsiTheme="minorHAnsi"/>
        </w:rPr>
        <w:t>The rate of pay for the teaching appointment is predicated on the faculty’s rank and number of assigned contact hours. Rates of pay and minimum course limits will be published annually. These values will be determined annually by the Budget Office and Academic Affairs, depending on available resources, and published prior to the summer registration period. It is expected that the rates will be the same as or higher than the previous summer, again, depending on available resources. The pay rates are subject to Board of Regents approval.</w:t>
      </w:r>
    </w:p>
    <w:p w14:paraId="7E7821D8" w14:textId="77777777" w:rsidR="00833F31" w:rsidRDefault="00833F31" w:rsidP="00E94793">
      <w:pPr>
        <w:ind w:left="720"/>
        <w:rPr>
          <w:rFonts w:asciiTheme="minorHAnsi" w:hAnsiTheme="minorHAnsi"/>
        </w:rPr>
      </w:pPr>
    </w:p>
    <w:p w14:paraId="61B7693B" w14:textId="77777777" w:rsidR="00833F31" w:rsidRPr="00833F31" w:rsidRDefault="00833F31" w:rsidP="00833F31">
      <w:pPr>
        <w:rPr>
          <w:rFonts w:asciiTheme="minorHAnsi" w:hAnsiTheme="minorHAnsi"/>
          <w:b/>
        </w:rPr>
      </w:pPr>
      <w:r w:rsidRPr="00833F31">
        <w:rPr>
          <w:rFonts w:asciiTheme="minorHAnsi" w:hAnsiTheme="minorHAnsi"/>
          <w:b/>
        </w:rPr>
        <w:t xml:space="preserve">4. </w:t>
      </w:r>
      <w:r>
        <w:rPr>
          <w:rFonts w:asciiTheme="minorHAnsi" w:hAnsiTheme="minorHAnsi"/>
          <w:b/>
        </w:rPr>
        <w:tab/>
      </w:r>
      <w:r w:rsidRPr="00833F31">
        <w:rPr>
          <w:rFonts w:asciiTheme="minorHAnsi" w:hAnsiTheme="minorHAnsi"/>
          <w:b/>
        </w:rPr>
        <w:t>Class Sizes</w:t>
      </w:r>
    </w:p>
    <w:p w14:paraId="544CEFBF" w14:textId="77777777" w:rsidR="00833F31" w:rsidRPr="00833F31" w:rsidRDefault="00833F31" w:rsidP="00833F31">
      <w:pPr>
        <w:ind w:left="720"/>
        <w:rPr>
          <w:rFonts w:asciiTheme="minorHAnsi" w:hAnsiTheme="minorHAnsi"/>
        </w:rPr>
      </w:pPr>
      <w:r w:rsidRPr="00833F31">
        <w:rPr>
          <w:rFonts w:asciiTheme="minorHAnsi" w:hAnsiTheme="minorHAnsi"/>
        </w:rPr>
        <w:t>Course sizes will be determined by the deans’ offices in collaboration with the programs and the faculty as dictated by need and available resources. For guidance, a three-credit hour course should have no less than seven (7) students.</w:t>
      </w:r>
    </w:p>
    <w:p w14:paraId="26966122" w14:textId="77777777" w:rsidR="00E94793" w:rsidRDefault="00E94793" w:rsidP="00E94793">
      <w:pPr>
        <w:rPr>
          <w:rFonts w:asciiTheme="minorHAnsi" w:hAnsiTheme="minorHAnsi"/>
        </w:rPr>
      </w:pPr>
    </w:p>
    <w:p w14:paraId="26A3714F" w14:textId="77777777" w:rsidR="009C60B1" w:rsidRPr="000D1A7A" w:rsidRDefault="009C60B1" w:rsidP="00EB28CB">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5" w:name="_VI._Enforcement"/>
      <w:bookmarkEnd w:id="5"/>
      <w:r w:rsidRPr="000D1A7A">
        <w:rPr>
          <w:rFonts w:asciiTheme="minorHAnsi" w:hAnsiTheme="minorHAnsi"/>
        </w:rPr>
        <w:tab/>
        <w:t>Enforcement</w:t>
      </w:r>
    </w:p>
    <w:p w14:paraId="673E97FF" w14:textId="77777777" w:rsidR="00960199" w:rsidRPr="000D1A7A" w:rsidRDefault="00E94793" w:rsidP="00E94793">
      <w:pPr>
        <w:spacing w:before="160" w:after="240"/>
        <w:rPr>
          <w:rFonts w:asciiTheme="minorHAnsi" w:hAnsiTheme="minorHAnsi"/>
        </w:rPr>
      </w:pPr>
      <w:r>
        <w:rPr>
          <w:rFonts w:asciiTheme="minorHAnsi" w:hAnsiTheme="minorHAnsi"/>
        </w:rPr>
        <w:t xml:space="preserve">The </w:t>
      </w:r>
      <w:r w:rsidR="00833F31">
        <w:rPr>
          <w:rFonts w:asciiTheme="minorHAnsi" w:hAnsiTheme="minorHAnsi"/>
        </w:rPr>
        <w:t>Provost</w:t>
      </w:r>
      <w:r w:rsidR="00E20E47">
        <w:rPr>
          <w:rFonts w:asciiTheme="minorHAnsi" w:hAnsiTheme="minorHAnsi"/>
        </w:rPr>
        <w:t xml:space="preserve"> and </w:t>
      </w:r>
      <w:r>
        <w:rPr>
          <w:rFonts w:asciiTheme="minorHAnsi" w:hAnsiTheme="minorHAnsi"/>
        </w:rPr>
        <w:t>Vice President for Academic Affairs is responsible for the enforcement of this policy.</w:t>
      </w:r>
    </w:p>
    <w:p w14:paraId="675A0998" w14:textId="77777777" w:rsidR="009C60B1" w:rsidRPr="000D1A7A" w:rsidRDefault="009C60B1" w:rsidP="00EB28CB">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6" w:name="_VII._Policy_Management"/>
      <w:bookmarkEnd w:id="6"/>
      <w:r w:rsidRPr="000D1A7A">
        <w:rPr>
          <w:rFonts w:asciiTheme="minorHAnsi" w:hAnsiTheme="minorHAnsi"/>
        </w:rPr>
        <w:lastRenderedPageBreak/>
        <w:tab/>
        <w:t>Policy Management</w:t>
      </w:r>
    </w:p>
    <w:p w14:paraId="042F0502" w14:textId="77777777" w:rsidR="00E94793" w:rsidRDefault="00E94793" w:rsidP="000D1A7A">
      <w:pPr>
        <w:spacing w:before="160" w:after="240"/>
        <w:rPr>
          <w:rFonts w:asciiTheme="minorHAnsi" w:hAnsiTheme="minorHAnsi"/>
        </w:rPr>
      </w:pPr>
      <w:r w:rsidRPr="00766664">
        <w:rPr>
          <w:rFonts w:asciiTheme="minorHAnsi" w:hAnsiTheme="minorHAnsi"/>
        </w:rPr>
        <w:t xml:space="preserve">The </w:t>
      </w:r>
      <w:r w:rsidR="00E20E47">
        <w:rPr>
          <w:rFonts w:asciiTheme="minorHAnsi" w:hAnsiTheme="minorHAnsi"/>
        </w:rPr>
        <w:t xml:space="preserve">Provost and </w:t>
      </w:r>
      <w:r w:rsidRPr="00766664">
        <w:rPr>
          <w:rFonts w:asciiTheme="minorHAnsi" w:hAnsiTheme="minorHAnsi"/>
        </w:rPr>
        <w:t xml:space="preserve">Vice President for Academic Affairs </w:t>
      </w:r>
      <w:r>
        <w:rPr>
          <w:rFonts w:asciiTheme="minorHAnsi" w:hAnsiTheme="minorHAnsi"/>
        </w:rPr>
        <w:t>is</w:t>
      </w:r>
      <w:r w:rsidRPr="00766664">
        <w:rPr>
          <w:rFonts w:asciiTheme="minorHAnsi" w:hAnsiTheme="minorHAnsi"/>
        </w:rPr>
        <w:t xml:space="preserve"> the Responsible Execut</w:t>
      </w:r>
      <w:r>
        <w:rPr>
          <w:rFonts w:asciiTheme="minorHAnsi" w:hAnsiTheme="minorHAnsi"/>
        </w:rPr>
        <w:t>ive for the management of this p</w:t>
      </w:r>
      <w:r w:rsidRPr="00766664">
        <w:rPr>
          <w:rFonts w:asciiTheme="minorHAnsi" w:hAnsiTheme="minorHAnsi"/>
        </w:rPr>
        <w:t xml:space="preserve">olicy.  The </w:t>
      </w:r>
      <w:r w:rsidR="00E20E47">
        <w:rPr>
          <w:rFonts w:asciiTheme="minorHAnsi" w:hAnsiTheme="minorHAnsi"/>
        </w:rPr>
        <w:t xml:space="preserve">Provost and </w:t>
      </w:r>
      <w:r w:rsidRPr="00766664">
        <w:rPr>
          <w:rFonts w:asciiTheme="minorHAnsi" w:hAnsiTheme="minorHAnsi"/>
        </w:rPr>
        <w:t>Vice President for Academic Affairs or his/her designee will be the Responsible Officer in charge of maintaining and disseminating it.</w:t>
      </w:r>
    </w:p>
    <w:p w14:paraId="1ADFC9B6" w14:textId="77777777" w:rsidR="009C60B1" w:rsidRPr="000D1A7A" w:rsidRDefault="009C60B1" w:rsidP="00EB28CB">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7" w:name="_VIII._Exclusions"/>
      <w:bookmarkEnd w:id="7"/>
      <w:r w:rsidRPr="000D1A7A">
        <w:rPr>
          <w:rFonts w:asciiTheme="minorHAnsi" w:hAnsiTheme="minorHAnsi"/>
        </w:rPr>
        <w:tab/>
        <w:t>Exclusions</w:t>
      </w:r>
    </w:p>
    <w:p w14:paraId="164A167F" w14:textId="77777777" w:rsidR="009C60B1" w:rsidRPr="000D1A7A" w:rsidRDefault="00E94793" w:rsidP="000D1A7A">
      <w:pPr>
        <w:spacing w:before="160" w:after="240"/>
        <w:rPr>
          <w:rFonts w:asciiTheme="minorHAnsi" w:hAnsiTheme="minorHAnsi"/>
        </w:rPr>
      </w:pPr>
      <w:r>
        <w:rPr>
          <w:rFonts w:asciiTheme="minorHAnsi" w:hAnsiTheme="minorHAnsi"/>
        </w:rPr>
        <w:t>N/A</w:t>
      </w:r>
    </w:p>
    <w:p w14:paraId="334DD5A3" w14:textId="77777777" w:rsidR="009C60B1" w:rsidRPr="000D1A7A" w:rsidRDefault="009C60B1" w:rsidP="00EB28CB">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8" w:name="_IX._Effective_Date"/>
      <w:bookmarkEnd w:id="8"/>
      <w:r w:rsidRPr="000D1A7A">
        <w:rPr>
          <w:rFonts w:asciiTheme="minorHAnsi" w:hAnsiTheme="minorHAnsi"/>
        </w:rPr>
        <w:tab/>
        <w:t>Effective Date</w:t>
      </w:r>
    </w:p>
    <w:p w14:paraId="4C099D57" w14:textId="77777777" w:rsidR="009C60B1" w:rsidRPr="000D1A7A" w:rsidRDefault="00E94793" w:rsidP="000D1A7A">
      <w:pPr>
        <w:spacing w:before="160" w:after="240"/>
        <w:rPr>
          <w:rFonts w:asciiTheme="minorHAnsi" w:hAnsiTheme="minorHAnsi"/>
        </w:rPr>
      </w:pPr>
      <w:r>
        <w:rPr>
          <w:rFonts w:asciiTheme="minorHAnsi" w:hAnsiTheme="minorHAnsi"/>
        </w:rPr>
        <w:t>Th</w:t>
      </w:r>
      <w:r w:rsidR="00010B58">
        <w:rPr>
          <w:rFonts w:asciiTheme="minorHAnsi" w:hAnsiTheme="minorHAnsi"/>
        </w:rPr>
        <w:t>is Policy will become effective on the date signed by the University President.</w:t>
      </w:r>
    </w:p>
    <w:p w14:paraId="27E5E541" w14:textId="77777777" w:rsidR="009C60B1" w:rsidRPr="000D1A7A" w:rsidRDefault="009C60B1" w:rsidP="00EB28CB">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9" w:name="_X._Adoption_Date"/>
      <w:bookmarkEnd w:id="9"/>
      <w:r w:rsidRPr="000D1A7A">
        <w:rPr>
          <w:rFonts w:asciiTheme="minorHAnsi" w:hAnsiTheme="minorHAnsi"/>
        </w:rPr>
        <w:tab/>
        <w:t xml:space="preserve">Adoption </w:t>
      </w:r>
    </w:p>
    <w:p w14:paraId="3998AF80" w14:textId="77777777"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 xml:space="preserve">This policy is hereby adopted on this </w:t>
      </w:r>
      <w:r w:rsidR="00010B58">
        <w:rPr>
          <w:rFonts w:asciiTheme="minorHAnsi" w:hAnsiTheme="minorHAnsi"/>
        </w:rPr>
        <w:t>25th</w:t>
      </w:r>
      <w:r w:rsidRPr="000D1A7A">
        <w:rPr>
          <w:rFonts w:asciiTheme="minorHAnsi" w:hAnsiTheme="minorHAnsi"/>
        </w:rPr>
        <w:t xml:space="preserve"> day of </w:t>
      </w:r>
      <w:r w:rsidR="00010B58">
        <w:rPr>
          <w:rFonts w:asciiTheme="minorHAnsi" w:hAnsiTheme="minorHAnsi"/>
        </w:rPr>
        <w:t>June, 2024</w:t>
      </w:r>
      <w:r w:rsidRPr="000D1A7A">
        <w:rPr>
          <w:rFonts w:asciiTheme="minorHAnsi" w:hAnsiTheme="minorHAnsi"/>
        </w:rPr>
        <w:t>.</w:t>
      </w:r>
    </w:p>
    <w:p w14:paraId="3191A6E1" w14:textId="77777777" w:rsidR="00010B58" w:rsidRPr="000F1E30" w:rsidRDefault="00010B58" w:rsidP="00010B58">
      <w:pPr>
        <w:tabs>
          <w:tab w:val="left" w:pos="720"/>
        </w:tabs>
        <w:spacing w:after="240"/>
        <w:rPr>
          <w:rFonts w:asciiTheme="minorHAnsi" w:hAnsiTheme="minorHAnsi"/>
        </w:rPr>
      </w:pPr>
      <w:r w:rsidRPr="00B13D05">
        <w:rPr>
          <w:rFonts w:asciiTheme="minorHAnsi" w:hAnsiTheme="minorHAnsi"/>
          <w:noProof/>
        </w:rPr>
        <w:drawing>
          <wp:anchor distT="0" distB="0" distL="114300" distR="114300" simplePos="0" relativeHeight="251658241" behindDoc="0" locked="0" layoutInCell="1" allowOverlap="1" wp14:anchorId="54A7C77A" wp14:editId="3E02948F">
            <wp:simplePos x="0" y="0"/>
            <wp:positionH relativeFrom="column">
              <wp:posOffset>390525</wp:posOffset>
            </wp:positionH>
            <wp:positionV relativeFrom="paragraph">
              <wp:posOffset>338455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E30">
        <w:rPr>
          <w:rFonts w:asciiTheme="minorHAnsi" w:hAnsiTheme="minorHAnsi"/>
        </w:rPr>
        <w:t xml:space="preserve">Recommended for Approval by: </w:t>
      </w:r>
      <w:r w:rsidRPr="000F1E30">
        <w:rPr>
          <w:rFonts w:asciiTheme="minorHAnsi" w:hAnsiTheme="minorHAnsi"/>
        </w:rPr>
        <w:tab/>
      </w:r>
      <w:r w:rsidRPr="000F1E30">
        <w:rPr>
          <w:rFonts w:asciiTheme="minorHAnsi" w:hAnsiTheme="minorHAnsi"/>
        </w:rPr>
        <w:tab/>
      </w:r>
      <w:r w:rsidRPr="000F1E30">
        <w:rPr>
          <w:rFonts w:asciiTheme="minorHAnsi" w:hAnsiTheme="minorHAnsi"/>
        </w:rPr>
        <w:tab/>
      </w:r>
      <w:r w:rsidRPr="000F1E30">
        <w:rPr>
          <w:rFonts w:asciiTheme="minorHAnsi" w:hAnsiTheme="minorHAnsi"/>
        </w:rPr>
        <w:tab/>
        <w:t>Approved by:</w:t>
      </w:r>
      <w:r w:rsidRPr="000F1E30">
        <w:rPr>
          <w:rFonts w:asciiTheme="minorHAnsi" w:hAnsiTheme="minorHAnsi"/>
        </w:rPr>
        <w:tab/>
      </w:r>
      <w:r w:rsidRPr="000F1E30">
        <w:rPr>
          <w:rFonts w:asciiTheme="minorHAnsi" w:hAnsiTheme="minorHAnsi"/>
        </w:rPr>
        <w:tab/>
      </w:r>
    </w:p>
    <w:p w14:paraId="3BBBD65D" w14:textId="77777777" w:rsidR="00010B58" w:rsidRPr="000F1E30" w:rsidRDefault="00010B58" w:rsidP="00010B58">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642B6305" wp14:editId="172AF891">
            <wp:simplePos x="0" y="0"/>
            <wp:positionH relativeFrom="column">
              <wp:posOffset>3962400</wp:posOffset>
            </wp:positionH>
            <wp:positionV relativeFrom="paragraph">
              <wp:posOffset>52705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B7259" w14:textId="77777777" w:rsidR="00010B58" w:rsidRPr="000F1E30" w:rsidRDefault="00010B58" w:rsidP="00010B58">
      <w:pPr>
        <w:rPr>
          <w:rFonts w:asciiTheme="minorHAnsi" w:hAnsiTheme="minorHAnsi"/>
        </w:rPr>
      </w:pPr>
      <w:r w:rsidRPr="000F1E30">
        <w:rPr>
          <w:rFonts w:asciiTheme="minorHAnsi" w:hAnsiTheme="minorHAnsi"/>
        </w:rPr>
        <w:t>____________________________________</w:t>
      </w:r>
      <w:r w:rsidRPr="000F1E30">
        <w:rPr>
          <w:rFonts w:asciiTheme="minorHAnsi" w:hAnsiTheme="minorHAnsi"/>
        </w:rPr>
        <w:tab/>
      </w:r>
      <w:r w:rsidRPr="000F1E30">
        <w:rPr>
          <w:rFonts w:asciiTheme="minorHAnsi" w:hAnsiTheme="minorHAnsi"/>
        </w:rPr>
        <w:tab/>
      </w:r>
      <w:r w:rsidRPr="000F1E30">
        <w:rPr>
          <w:rFonts w:asciiTheme="minorHAnsi" w:hAnsiTheme="minorHAnsi"/>
        </w:rPr>
        <w:tab/>
        <w:t>____________________________________</w:t>
      </w:r>
      <w:r w:rsidRPr="000F1E30">
        <w:rPr>
          <w:rFonts w:asciiTheme="minorHAnsi" w:hAnsiTheme="minorHAnsi"/>
        </w:rPr>
        <w:tab/>
      </w:r>
    </w:p>
    <w:p w14:paraId="27FE7B87" w14:textId="77777777" w:rsidR="00010B58" w:rsidRPr="000F1E30" w:rsidRDefault="00010B58" w:rsidP="00010B58">
      <w:pPr>
        <w:tabs>
          <w:tab w:val="left" w:pos="720"/>
        </w:tabs>
        <w:spacing w:after="240"/>
        <w:rPr>
          <w:rFonts w:asciiTheme="minorHAnsi" w:hAnsiTheme="minorHAnsi"/>
        </w:rPr>
      </w:pPr>
      <w:r w:rsidRPr="000F1E30">
        <w:rPr>
          <w:rFonts w:asciiTheme="minorHAnsi" w:hAnsiTheme="minorHAnsi"/>
        </w:rPr>
        <w:t xml:space="preserve">Dr. Mark </w:t>
      </w:r>
      <w:proofErr w:type="spellStart"/>
      <w:r w:rsidRPr="000F1E30">
        <w:rPr>
          <w:rFonts w:asciiTheme="minorHAnsi" w:hAnsiTheme="minorHAnsi"/>
        </w:rPr>
        <w:t>Arant</w:t>
      </w:r>
      <w:proofErr w:type="spellEnd"/>
      <w:r w:rsidRPr="000F1E30">
        <w:rPr>
          <w:rFonts w:asciiTheme="minorHAnsi" w:hAnsiTheme="minorHAnsi"/>
        </w:rPr>
        <w:t>, Prov</w:t>
      </w:r>
      <w:r>
        <w:rPr>
          <w:rFonts w:asciiTheme="minorHAnsi" w:hAnsiTheme="minorHAnsi"/>
        </w:rPr>
        <w:t>o</w:t>
      </w:r>
      <w:r w:rsidRPr="000F1E30">
        <w:rPr>
          <w:rFonts w:asciiTheme="minorHAnsi" w:hAnsiTheme="minorHAnsi"/>
        </w:rPr>
        <w:t>st and VPAA</w:t>
      </w:r>
      <w:r w:rsidRPr="000F1E30">
        <w:rPr>
          <w:rFonts w:asciiTheme="minorHAnsi" w:hAnsiTheme="minorHAnsi"/>
        </w:rPr>
        <w:tab/>
      </w:r>
      <w:r w:rsidRPr="000F1E30">
        <w:rPr>
          <w:rFonts w:asciiTheme="minorHAnsi" w:hAnsiTheme="minorHAnsi"/>
          <w:b/>
        </w:rPr>
        <w:t xml:space="preserve">                                       </w:t>
      </w:r>
      <w:r w:rsidRPr="000F1E30">
        <w:rPr>
          <w:rFonts w:asciiTheme="minorHAnsi" w:hAnsiTheme="minorHAnsi"/>
        </w:rPr>
        <w:t>Dr. Ronald L. Berry, President</w:t>
      </w:r>
    </w:p>
    <w:p w14:paraId="68D5B08C" w14:textId="77777777" w:rsidR="00B34DF6" w:rsidRPr="000D1A7A" w:rsidRDefault="00B34DF6" w:rsidP="00EB28CB">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68E2E823" w14:textId="77777777" w:rsidR="00DC6236" w:rsidRPr="000D1A7A" w:rsidRDefault="00E94793" w:rsidP="000D1A7A">
      <w:pPr>
        <w:spacing w:before="160" w:after="240"/>
        <w:rPr>
          <w:rFonts w:asciiTheme="minorHAnsi" w:hAnsiTheme="minorHAnsi"/>
        </w:rPr>
      </w:pPr>
      <w:r>
        <w:rPr>
          <w:rFonts w:asciiTheme="minorHAnsi" w:hAnsiTheme="minorHAnsi"/>
        </w:rPr>
        <w:t>N/A</w:t>
      </w:r>
    </w:p>
    <w:p w14:paraId="63F07B87" w14:textId="77777777" w:rsidR="00DC6236" w:rsidRPr="000D1A7A" w:rsidRDefault="00DC6236" w:rsidP="00EB28CB">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1BBFCAB4" w14:textId="77777777" w:rsidR="00E94793" w:rsidRPr="002672B5" w:rsidRDefault="00634202" w:rsidP="000A1385">
      <w:pPr>
        <w:spacing w:before="160"/>
        <w:rPr>
          <w:rFonts w:asciiTheme="minorHAnsi" w:hAnsiTheme="minorHAnsi" w:cstheme="minorHAnsi"/>
        </w:rPr>
      </w:pPr>
      <w:r>
        <w:rPr>
          <w:rFonts w:asciiTheme="minorHAnsi" w:hAnsiTheme="minorHAnsi" w:cstheme="minorHAnsi"/>
        </w:rPr>
        <w:t xml:space="preserve">Initial approval date of the policy:  </w:t>
      </w:r>
      <w:r w:rsidR="00E94793">
        <w:rPr>
          <w:rFonts w:asciiTheme="minorHAnsi" w:hAnsiTheme="minorHAnsi" w:cstheme="minorHAnsi"/>
        </w:rPr>
        <w:t>June 6, 2014</w:t>
      </w:r>
    </w:p>
    <w:p w14:paraId="27D01B02" w14:textId="77777777" w:rsidR="00E94793" w:rsidRPr="002672B5" w:rsidRDefault="00E94793" w:rsidP="00E94793">
      <w:pPr>
        <w:rPr>
          <w:rFonts w:asciiTheme="minorHAnsi" w:hAnsiTheme="minorHAnsi" w:cstheme="minorHAnsi"/>
        </w:rPr>
      </w:pPr>
      <w:r w:rsidRPr="002672B5">
        <w:rPr>
          <w:rFonts w:asciiTheme="minorHAnsi" w:hAnsiTheme="minorHAnsi" w:cstheme="minorHAnsi"/>
        </w:rPr>
        <w:t xml:space="preserve">Revised:  </w:t>
      </w:r>
      <w:r>
        <w:rPr>
          <w:rFonts w:asciiTheme="minorHAnsi" w:hAnsiTheme="minorHAnsi" w:cstheme="minorHAnsi"/>
        </w:rPr>
        <w:t>March 20, 2015; to include teaching with and without service</w:t>
      </w:r>
    </w:p>
    <w:p w14:paraId="75A8D75E" w14:textId="77777777" w:rsidR="00E94793" w:rsidRDefault="00E94793" w:rsidP="00E94793">
      <w:pPr>
        <w:rPr>
          <w:rFonts w:asciiTheme="minorHAnsi" w:hAnsiTheme="minorHAnsi" w:cstheme="minorHAnsi"/>
        </w:rPr>
      </w:pPr>
      <w:r w:rsidRPr="002672B5">
        <w:rPr>
          <w:rFonts w:asciiTheme="minorHAnsi" w:hAnsiTheme="minorHAnsi" w:cstheme="minorHAnsi"/>
        </w:rPr>
        <w:t xml:space="preserve">Revised:  </w:t>
      </w:r>
      <w:r>
        <w:rPr>
          <w:rFonts w:asciiTheme="minorHAnsi" w:hAnsiTheme="minorHAnsi" w:cstheme="minorHAnsi"/>
        </w:rPr>
        <w:t>March 27, 2017; to remove with and without service</w:t>
      </w:r>
    </w:p>
    <w:p w14:paraId="695B2177" w14:textId="77777777" w:rsidR="00E94793" w:rsidRDefault="00E94793" w:rsidP="00E94793">
      <w:pPr>
        <w:rPr>
          <w:rFonts w:asciiTheme="minorHAnsi" w:hAnsiTheme="minorHAnsi" w:cstheme="minorHAnsi"/>
        </w:rPr>
      </w:pPr>
      <w:r>
        <w:rPr>
          <w:rFonts w:asciiTheme="minorHAnsi" w:hAnsiTheme="minorHAnsi" w:cstheme="minorHAnsi"/>
        </w:rPr>
        <w:t>Revised:  May 3, 2018; to change maximum salary rate to $3,502 per 3-hour class</w:t>
      </w:r>
    </w:p>
    <w:p w14:paraId="681FB6DB" w14:textId="77777777" w:rsidR="00634202" w:rsidRDefault="00634202" w:rsidP="00E94793">
      <w:pPr>
        <w:rPr>
          <w:rFonts w:asciiTheme="minorHAnsi" w:hAnsiTheme="minorHAnsi" w:cstheme="minorHAnsi"/>
        </w:rPr>
      </w:pPr>
      <w:r>
        <w:rPr>
          <w:rFonts w:asciiTheme="minorHAnsi" w:hAnsiTheme="minorHAnsi" w:cstheme="minorHAnsi"/>
        </w:rPr>
        <w:t xml:space="preserve">Revised:  </w:t>
      </w:r>
      <w:r w:rsidR="00937EC4">
        <w:rPr>
          <w:rFonts w:asciiTheme="minorHAnsi" w:hAnsiTheme="minorHAnsi" w:cstheme="minorHAnsi"/>
        </w:rPr>
        <w:t>April 8, 2019</w:t>
      </w:r>
      <w:r w:rsidR="00B761A0">
        <w:rPr>
          <w:rFonts w:asciiTheme="minorHAnsi" w:hAnsiTheme="minorHAnsi" w:cstheme="minorHAnsi"/>
        </w:rPr>
        <w:t xml:space="preserve"> </w:t>
      </w:r>
      <w:r>
        <w:rPr>
          <w:rFonts w:asciiTheme="minorHAnsi" w:hAnsiTheme="minorHAnsi" w:cstheme="minorHAnsi"/>
        </w:rPr>
        <w:t xml:space="preserve">revisions to Section </w:t>
      </w:r>
      <w:r w:rsidR="00A52368">
        <w:rPr>
          <w:rFonts w:asciiTheme="minorHAnsi" w:hAnsiTheme="minorHAnsi" w:cstheme="minorHAnsi"/>
        </w:rPr>
        <w:t xml:space="preserve">V. </w:t>
      </w:r>
      <w:r>
        <w:rPr>
          <w:rFonts w:asciiTheme="minorHAnsi" w:hAnsiTheme="minorHAnsi" w:cstheme="minorHAnsi"/>
        </w:rPr>
        <w:t>3</w:t>
      </w:r>
      <w:r w:rsidR="00B761A0">
        <w:rPr>
          <w:rFonts w:asciiTheme="minorHAnsi" w:hAnsiTheme="minorHAnsi" w:cstheme="minorHAnsi"/>
        </w:rPr>
        <w:t xml:space="preserve">; to include appointment may depend on satisfactory performance evaluation; to add </w:t>
      </w:r>
      <w:r>
        <w:rPr>
          <w:rFonts w:asciiTheme="minorHAnsi" w:hAnsiTheme="minorHAnsi" w:cstheme="minorHAnsi"/>
        </w:rPr>
        <w:t xml:space="preserve">additional statements </w:t>
      </w:r>
      <w:r w:rsidR="001C0CE8">
        <w:rPr>
          <w:rFonts w:asciiTheme="minorHAnsi" w:hAnsiTheme="minorHAnsi" w:cstheme="minorHAnsi"/>
        </w:rPr>
        <w:t>to clarify the proration of rate of pay for courses not meeting the University Guidelines for Required Enrollment</w:t>
      </w:r>
      <w:r w:rsidR="00B761A0">
        <w:rPr>
          <w:rFonts w:asciiTheme="minorHAnsi" w:hAnsiTheme="minorHAnsi" w:cstheme="minorHAnsi"/>
        </w:rPr>
        <w:t>; and minor editorial changes</w:t>
      </w:r>
      <w:r w:rsidR="001C0CE8">
        <w:rPr>
          <w:rFonts w:asciiTheme="minorHAnsi" w:hAnsiTheme="minorHAnsi" w:cstheme="minorHAnsi"/>
        </w:rPr>
        <w:t>.</w:t>
      </w:r>
    </w:p>
    <w:p w14:paraId="23B6ED97" w14:textId="77777777" w:rsidR="00010B58" w:rsidRDefault="00010B58" w:rsidP="00E94793">
      <w:pPr>
        <w:rPr>
          <w:rFonts w:asciiTheme="minorHAnsi" w:hAnsiTheme="minorHAnsi" w:cstheme="minorHAnsi"/>
        </w:rPr>
      </w:pPr>
      <w:r>
        <w:rPr>
          <w:rFonts w:asciiTheme="minorHAnsi" w:hAnsiTheme="minorHAnsi" w:cstheme="minorHAnsi"/>
        </w:rPr>
        <w:t>Revised:  June 25, 2024; to update rate of pay by rank and number of contact hour; to remove prorated option and class minima; to update the method of acknowledging summer teaching assignment.</w:t>
      </w:r>
    </w:p>
    <w:sectPr w:rsidR="00010B58"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66E8" w14:textId="77777777" w:rsidR="00C277EC" w:rsidRDefault="00C277EC">
      <w:r>
        <w:separator/>
      </w:r>
    </w:p>
  </w:endnote>
  <w:endnote w:type="continuationSeparator" w:id="0">
    <w:p w14:paraId="3D522083" w14:textId="77777777" w:rsidR="00C277EC" w:rsidRDefault="00C277EC">
      <w:r>
        <w:continuationSeparator/>
      </w:r>
    </w:p>
  </w:endnote>
  <w:endnote w:type="continuationNotice" w:id="1">
    <w:p w14:paraId="17A87A6C" w14:textId="77777777" w:rsidR="00F83036" w:rsidRDefault="00F83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2FCC527" w14:textId="77777777" w:rsidR="002A45EB" w:rsidRPr="00B93AFE" w:rsidRDefault="00B570BE" w:rsidP="00B570BE">
            <w:pPr>
              <w:pStyle w:val="NoSpacing"/>
              <w:tabs>
                <w:tab w:val="right" w:pos="10080"/>
              </w:tabs>
              <w:rPr>
                <w:rFonts w:asciiTheme="minorHAnsi" w:hAnsiTheme="minorHAnsi"/>
                <w:bCs/>
              </w:rPr>
            </w:pPr>
            <w:r>
              <w:rPr>
                <w:rFonts w:asciiTheme="minorHAnsi" w:hAnsiTheme="minorHAnsi"/>
              </w:rPr>
              <w:t>Summer Faculty Employment Policy</w:t>
            </w:r>
            <w:r>
              <w:rPr>
                <w:rFonts w:asciiTheme="minorHAnsi" w:hAnsiTheme="minorHAnsi"/>
              </w:rPr>
              <w:tab/>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A83296">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A83296">
              <w:rPr>
                <w:rFonts w:asciiTheme="minorHAnsi" w:hAnsiTheme="minorHAnsi"/>
                <w:bCs/>
                <w:noProof/>
              </w:rPr>
              <w:t>3</w:t>
            </w:r>
            <w:r w:rsidR="002A45EB" w:rsidRPr="00B93AFE">
              <w:rPr>
                <w:rFonts w:asciiTheme="minorHAnsi" w:hAnsiTheme="minorHAnsi"/>
                <w:bCs/>
              </w:rPr>
              <w:fldChar w:fldCharType="end"/>
            </w:r>
          </w:p>
          <w:p w14:paraId="56242C87" w14:textId="77777777" w:rsidR="002A45EB" w:rsidRPr="00B93AFE" w:rsidRDefault="00B570BE" w:rsidP="002A45EB">
            <w:pPr>
              <w:pStyle w:val="NoSpacing"/>
              <w:rPr>
                <w:rFonts w:asciiTheme="minorHAnsi" w:hAnsiTheme="minorHAnsi"/>
                <w:bCs/>
              </w:rPr>
            </w:pPr>
            <w:r>
              <w:rPr>
                <w:rFonts w:asciiTheme="minorHAnsi" w:hAnsiTheme="minorHAnsi"/>
                <w:bCs/>
              </w:rPr>
              <w:t>AA004.</w:t>
            </w:r>
            <w:r w:rsidR="00A83296">
              <w:rPr>
                <w:rFonts w:asciiTheme="minorHAnsi" w:hAnsiTheme="minorHAnsi"/>
                <w:bCs/>
              </w:rPr>
              <w:t>4</w:t>
            </w:r>
            <w:r>
              <w:rPr>
                <w:rFonts w:asciiTheme="minorHAnsi" w:hAnsiTheme="minorHAnsi"/>
                <w:bCs/>
              </w:rPr>
              <w:t xml:space="preserve"> – </w:t>
            </w:r>
            <w:r w:rsidR="00F32BB8">
              <w:rPr>
                <w:rFonts w:asciiTheme="minorHAnsi" w:hAnsiTheme="minorHAnsi"/>
                <w:bCs/>
              </w:rPr>
              <w:t>June 25, 2024</w:t>
            </w:r>
          </w:p>
          <w:p w14:paraId="44CD1C32" w14:textId="77777777" w:rsidR="009F793A" w:rsidRPr="00B93AFE" w:rsidRDefault="002A45EB" w:rsidP="007A3387">
            <w:pPr>
              <w:pStyle w:val="NoSpacing"/>
              <w:rPr>
                <w:rFonts w:asciiTheme="minorHAnsi" w:hAnsiTheme="minorHAnsi"/>
                <w:bCs/>
                <w:sz w:val="20"/>
                <w:szCs w:val="20"/>
              </w:rPr>
            </w:pPr>
            <w:r>
              <w:rPr>
                <w:rFonts w:asciiTheme="minorHAnsi" w:hAnsiTheme="minorHAnsi"/>
                <w:bCs/>
                <w:sz w:val="22"/>
                <w:szCs w:val="22"/>
              </w:rPr>
              <w:t xml:space="preserve">                                                                                                                                                                                 </w:t>
            </w:r>
            <w:r w:rsidR="001109B8" w:rsidRPr="00A8405A">
              <w:rPr>
                <w:rFonts w:asciiTheme="minorHAnsi" w:hAnsiTheme="minorHAnsi"/>
                <w:bCs/>
                <w:color w:val="000000" w:themeColor="text1"/>
                <w:sz w:val="20"/>
                <w:szCs w:val="20"/>
              </w:rPr>
              <w:t xml:space="preserve">Rev. </w:t>
            </w:r>
            <w:r w:rsidR="00B570BE" w:rsidRPr="00A8405A">
              <w:rPr>
                <w:rFonts w:asciiTheme="minorHAnsi" w:hAnsiTheme="minorHAnsi"/>
                <w:bCs/>
                <w:color w:val="000000" w:themeColor="text1"/>
                <w:sz w:val="20"/>
                <w:szCs w:val="20"/>
              </w:rPr>
              <w:t>5/2/2018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EBD5" w14:textId="77777777" w:rsidR="00C277EC" w:rsidRDefault="00C277EC">
      <w:r>
        <w:separator/>
      </w:r>
    </w:p>
  </w:footnote>
  <w:footnote w:type="continuationSeparator" w:id="0">
    <w:p w14:paraId="1B0B0EE0" w14:textId="77777777" w:rsidR="00C277EC" w:rsidRDefault="00C277EC">
      <w:r>
        <w:continuationSeparator/>
      </w:r>
    </w:p>
  </w:footnote>
  <w:footnote w:type="continuationNotice" w:id="1">
    <w:p w14:paraId="766FD42D" w14:textId="77777777" w:rsidR="00F83036" w:rsidRDefault="00F830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5315A41"/>
    <w:multiLevelType w:val="multilevel"/>
    <w:tmpl w:val="713A5A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47FB2"/>
    <w:multiLevelType w:val="hybridMultilevel"/>
    <w:tmpl w:val="27A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875062"/>
    <w:multiLevelType w:val="multilevel"/>
    <w:tmpl w:val="08ECC3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75C111C"/>
    <w:multiLevelType w:val="multilevel"/>
    <w:tmpl w:val="2D7663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9A3EB7"/>
    <w:multiLevelType w:val="multilevel"/>
    <w:tmpl w:val="80B8A9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B3633C"/>
    <w:multiLevelType w:val="multilevel"/>
    <w:tmpl w:val="986018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04344B"/>
    <w:multiLevelType w:val="multilevel"/>
    <w:tmpl w:val="C94E63F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0E060E"/>
    <w:multiLevelType w:val="multilevel"/>
    <w:tmpl w:val="FC06FD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CB0BE1"/>
    <w:multiLevelType w:val="multilevel"/>
    <w:tmpl w:val="C77C89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E92FAD"/>
    <w:multiLevelType w:val="multilevel"/>
    <w:tmpl w:val="541E82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431EF8"/>
    <w:multiLevelType w:val="multilevel"/>
    <w:tmpl w:val="72FA59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4136E3"/>
    <w:multiLevelType w:val="multilevel"/>
    <w:tmpl w:val="E3D604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08761E"/>
    <w:multiLevelType w:val="multilevel"/>
    <w:tmpl w:val="5EB6D9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3"/>
  </w:num>
  <w:num w:numId="2">
    <w:abstractNumId w:val="15"/>
  </w:num>
  <w:num w:numId="3">
    <w:abstractNumId w:val="23"/>
  </w:num>
  <w:num w:numId="4">
    <w:abstractNumId w:val="2"/>
  </w:num>
  <w:num w:numId="5">
    <w:abstractNumId w:val="24"/>
  </w:num>
  <w:num w:numId="6">
    <w:abstractNumId w:val="38"/>
  </w:num>
  <w:num w:numId="7">
    <w:abstractNumId w:val="32"/>
  </w:num>
  <w:num w:numId="8">
    <w:abstractNumId w:val="40"/>
  </w:num>
  <w:num w:numId="9">
    <w:abstractNumId w:val="37"/>
  </w:num>
  <w:num w:numId="10">
    <w:abstractNumId w:val="35"/>
  </w:num>
  <w:num w:numId="11">
    <w:abstractNumId w:val="5"/>
  </w:num>
  <w:num w:numId="12">
    <w:abstractNumId w:val="11"/>
  </w:num>
  <w:num w:numId="13">
    <w:abstractNumId w:val="12"/>
  </w:num>
  <w:num w:numId="14">
    <w:abstractNumId w:val="36"/>
  </w:num>
  <w:num w:numId="15">
    <w:abstractNumId w:val="9"/>
  </w:num>
  <w:num w:numId="16">
    <w:abstractNumId w:val="7"/>
  </w:num>
  <w:num w:numId="17">
    <w:abstractNumId w:val="25"/>
  </w:num>
  <w:num w:numId="18">
    <w:abstractNumId w:val="29"/>
  </w:num>
  <w:num w:numId="19">
    <w:abstractNumId w:val="20"/>
  </w:num>
  <w:num w:numId="20">
    <w:abstractNumId w:val="22"/>
  </w:num>
  <w:num w:numId="21">
    <w:abstractNumId w:val="31"/>
  </w:num>
  <w:num w:numId="22">
    <w:abstractNumId w:val="26"/>
  </w:num>
  <w:num w:numId="23">
    <w:abstractNumId w:val="28"/>
  </w:num>
  <w:num w:numId="24">
    <w:abstractNumId w:val="4"/>
  </w:num>
  <w:num w:numId="25">
    <w:abstractNumId w:val="13"/>
  </w:num>
  <w:num w:numId="26">
    <w:abstractNumId w:va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
  </w:num>
  <w:num w:numId="30">
    <w:abstractNumId w:val="27"/>
  </w:num>
  <w:num w:numId="31">
    <w:abstractNumId w:val="21"/>
  </w:num>
  <w:num w:numId="32">
    <w:abstractNumId w:val="19"/>
  </w:num>
  <w:num w:numId="33">
    <w:abstractNumId w:val="6"/>
  </w:num>
  <w:num w:numId="34">
    <w:abstractNumId w:val="0"/>
  </w:num>
  <w:num w:numId="35">
    <w:abstractNumId w:val="17"/>
  </w:num>
  <w:num w:numId="36">
    <w:abstractNumId w:val="10"/>
  </w:num>
  <w:num w:numId="37">
    <w:abstractNumId w:val="14"/>
  </w:num>
  <w:num w:numId="38">
    <w:abstractNumId w:val="16"/>
  </w:num>
  <w:num w:numId="39">
    <w:abstractNumId w:val="34"/>
  </w:num>
  <w:num w:numId="40">
    <w:abstractNumId w:val="39"/>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S6W8ITaISd+ZEotIVvePam0rCUOd5+rFaRVB5/7i67+5ef8rEkf+60VdpruiteEEOGOHfExwoGI7o8N+Unyxw==" w:salt="57/1An4ZmQTvD0QVYd87b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10B58"/>
    <w:rsid w:val="0002204C"/>
    <w:rsid w:val="00025C43"/>
    <w:rsid w:val="000344EE"/>
    <w:rsid w:val="00040919"/>
    <w:rsid w:val="00044A15"/>
    <w:rsid w:val="0005141E"/>
    <w:rsid w:val="00054B39"/>
    <w:rsid w:val="0005755E"/>
    <w:rsid w:val="000742D7"/>
    <w:rsid w:val="000748A8"/>
    <w:rsid w:val="00076EE5"/>
    <w:rsid w:val="00082507"/>
    <w:rsid w:val="00083CF2"/>
    <w:rsid w:val="00092240"/>
    <w:rsid w:val="000930B2"/>
    <w:rsid w:val="000943A4"/>
    <w:rsid w:val="000A1385"/>
    <w:rsid w:val="000A3284"/>
    <w:rsid w:val="000A3D1C"/>
    <w:rsid w:val="000A4CA0"/>
    <w:rsid w:val="000A65C4"/>
    <w:rsid w:val="000C5385"/>
    <w:rsid w:val="000C7BB9"/>
    <w:rsid w:val="000D0AE8"/>
    <w:rsid w:val="000D1961"/>
    <w:rsid w:val="000D1A7A"/>
    <w:rsid w:val="000D7D7D"/>
    <w:rsid w:val="000E3C13"/>
    <w:rsid w:val="000E4A6E"/>
    <w:rsid w:val="000F6076"/>
    <w:rsid w:val="00100BB6"/>
    <w:rsid w:val="00102C6C"/>
    <w:rsid w:val="0011008F"/>
    <w:rsid w:val="001109B8"/>
    <w:rsid w:val="001125E5"/>
    <w:rsid w:val="0011743B"/>
    <w:rsid w:val="00122160"/>
    <w:rsid w:val="001229F6"/>
    <w:rsid w:val="0012319A"/>
    <w:rsid w:val="00123A21"/>
    <w:rsid w:val="00125E21"/>
    <w:rsid w:val="001271E3"/>
    <w:rsid w:val="00146ACC"/>
    <w:rsid w:val="00146FDF"/>
    <w:rsid w:val="001518A1"/>
    <w:rsid w:val="00151C37"/>
    <w:rsid w:val="00163022"/>
    <w:rsid w:val="00165153"/>
    <w:rsid w:val="00177101"/>
    <w:rsid w:val="00177645"/>
    <w:rsid w:val="00177858"/>
    <w:rsid w:val="0018269B"/>
    <w:rsid w:val="00183BC8"/>
    <w:rsid w:val="00185764"/>
    <w:rsid w:val="00186A15"/>
    <w:rsid w:val="001B16F9"/>
    <w:rsid w:val="001C0CE8"/>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488A"/>
    <w:rsid w:val="0023788F"/>
    <w:rsid w:val="00242EB8"/>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6370"/>
    <w:rsid w:val="002D396B"/>
    <w:rsid w:val="002E365A"/>
    <w:rsid w:val="002E57FA"/>
    <w:rsid w:val="002E59E6"/>
    <w:rsid w:val="002E7E3F"/>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D6AB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66735"/>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1019D"/>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A92"/>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4202"/>
    <w:rsid w:val="00635ACC"/>
    <w:rsid w:val="00640227"/>
    <w:rsid w:val="00640364"/>
    <w:rsid w:val="006448E3"/>
    <w:rsid w:val="00656B95"/>
    <w:rsid w:val="00681BCC"/>
    <w:rsid w:val="00686010"/>
    <w:rsid w:val="0068792F"/>
    <w:rsid w:val="00690493"/>
    <w:rsid w:val="006912C0"/>
    <w:rsid w:val="006960ED"/>
    <w:rsid w:val="00696348"/>
    <w:rsid w:val="00696E8F"/>
    <w:rsid w:val="006A2AC4"/>
    <w:rsid w:val="006A2DBF"/>
    <w:rsid w:val="006A4007"/>
    <w:rsid w:val="006B3B5F"/>
    <w:rsid w:val="006B7824"/>
    <w:rsid w:val="006C000E"/>
    <w:rsid w:val="006C1C0D"/>
    <w:rsid w:val="006C2F83"/>
    <w:rsid w:val="006D2AF2"/>
    <w:rsid w:val="006D37A1"/>
    <w:rsid w:val="006D43AA"/>
    <w:rsid w:val="006D7D96"/>
    <w:rsid w:val="006E1145"/>
    <w:rsid w:val="006E1C23"/>
    <w:rsid w:val="006E7858"/>
    <w:rsid w:val="006F2177"/>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2E00"/>
    <w:rsid w:val="00743BA8"/>
    <w:rsid w:val="00746B6F"/>
    <w:rsid w:val="00760B6B"/>
    <w:rsid w:val="00766F93"/>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E4534"/>
    <w:rsid w:val="007F3903"/>
    <w:rsid w:val="00802F19"/>
    <w:rsid w:val="00803974"/>
    <w:rsid w:val="008075DE"/>
    <w:rsid w:val="008076F2"/>
    <w:rsid w:val="008177C1"/>
    <w:rsid w:val="008228DB"/>
    <w:rsid w:val="00824808"/>
    <w:rsid w:val="00825873"/>
    <w:rsid w:val="00833F31"/>
    <w:rsid w:val="00847A48"/>
    <w:rsid w:val="0085106C"/>
    <w:rsid w:val="00851A04"/>
    <w:rsid w:val="00854933"/>
    <w:rsid w:val="008633E4"/>
    <w:rsid w:val="00870677"/>
    <w:rsid w:val="00875DB2"/>
    <w:rsid w:val="00877474"/>
    <w:rsid w:val="00891F46"/>
    <w:rsid w:val="00892246"/>
    <w:rsid w:val="00892C1B"/>
    <w:rsid w:val="0089770A"/>
    <w:rsid w:val="008B2153"/>
    <w:rsid w:val="008B5DDB"/>
    <w:rsid w:val="008E301D"/>
    <w:rsid w:val="008E514E"/>
    <w:rsid w:val="008F5D84"/>
    <w:rsid w:val="008F771C"/>
    <w:rsid w:val="00903951"/>
    <w:rsid w:val="00904988"/>
    <w:rsid w:val="00912C39"/>
    <w:rsid w:val="009162CF"/>
    <w:rsid w:val="0092008A"/>
    <w:rsid w:val="00931AF3"/>
    <w:rsid w:val="00934AAD"/>
    <w:rsid w:val="00936400"/>
    <w:rsid w:val="00937EC4"/>
    <w:rsid w:val="009414B5"/>
    <w:rsid w:val="00941E41"/>
    <w:rsid w:val="009441F5"/>
    <w:rsid w:val="0094712B"/>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087C"/>
    <w:rsid w:val="009D663A"/>
    <w:rsid w:val="009E1A74"/>
    <w:rsid w:val="009E30E3"/>
    <w:rsid w:val="009E5315"/>
    <w:rsid w:val="009E7BA4"/>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368"/>
    <w:rsid w:val="00A5263A"/>
    <w:rsid w:val="00A628C7"/>
    <w:rsid w:val="00A62A6D"/>
    <w:rsid w:val="00A62E8B"/>
    <w:rsid w:val="00A671B7"/>
    <w:rsid w:val="00A72117"/>
    <w:rsid w:val="00A73B69"/>
    <w:rsid w:val="00A75FAD"/>
    <w:rsid w:val="00A8115D"/>
    <w:rsid w:val="00A83296"/>
    <w:rsid w:val="00A8405A"/>
    <w:rsid w:val="00A87786"/>
    <w:rsid w:val="00A90441"/>
    <w:rsid w:val="00A9700E"/>
    <w:rsid w:val="00AA6DE7"/>
    <w:rsid w:val="00AA6EDD"/>
    <w:rsid w:val="00AA78A7"/>
    <w:rsid w:val="00AC59B1"/>
    <w:rsid w:val="00AC70D7"/>
    <w:rsid w:val="00AD04FB"/>
    <w:rsid w:val="00AE3DF6"/>
    <w:rsid w:val="00AF09A3"/>
    <w:rsid w:val="00AF65F5"/>
    <w:rsid w:val="00B02FA7"/>
    <w:rsid w:val="00B03C47"/>
    <w:rsid w:val="00B12E0C"/>
    <w:rsid w:val="00B16CC6"/>
    <w:rsid w:val="00B23620"/>
    <w:rsid w:val="00B314C9"/>
    <w:rsid w:val="00B32DF5"/>
    <w:rsid w:val="00B33840"/>
    <w:rsid w:val="00B34023"/>
    <w:rsid w:val="00B34DF6"/>
    <w:rsid w:val="00B356B4"/>
    <w:rsid w:val="00B47707"/>
    <w:rsid w:val="00B521C8"/>
    <w:rsid w:val="00B53FF2"/>
    <w:rsid w:val="00B570BE"/>
    <w:rsid w:val="00B66D0D"/>
    <w:rsid w:val="00B700CF"/>
    <w:rsid w:val="00B70E8C"/>
    <w:rsid w:val="00B747A9"/>
    <w:rsid w:val="00B761A0"/>
    <w:rsid w:val="00B77ECA"/>
    <w:rsid w:val="00B93456"/>
    <w:rsid w:val="00B93AFE"/>
    <w:rsid w:val="00B95ED5"/>
    <w:rsid w:val="00B96D69"/>
    <w:rsid w:val="00B9790E"/>
    <w:rsid w:val="00BA15A6"/>
    <w:rsid w:val="00BA16DE"/>
    <w:rsid w:val="00BB0914"/>
    <w:rsid w:val="00BB54A9"/>
    <w:rsid w:val="00BB73A3"/>
    <w:rsid w:val="00BC4539"/>
    <w:rsid w:val="00BC6DF6"/>
    <w:rsid w:val="00BC6F8F"/>
    <w:rsid w:val="00BE0B0D"/>
    <w:rsid w:val="00BE16FA"/>
    <w:rsid w:val="00BE1ACC"/>
    <w:rsid w:val="00C0257C"/>
    <w:rsid w:val="00C13D8E"/>
    <w:rsid w:val="00C1498D"/>
    <w:rsid w:val="00C21627"/>
    <w:rsid w:val="00C2353D"/>
    <w:rsid w:val="00C237B3"/>
    <w:rsid w:val="00C276DF"/>
    <w:rsid w:val="00C277EC"/>
    <w:rsid w:val="00C31C91"/>
    <w:rsid w:val="00C3205C"/>
    <w:rsid w:val="00C35710"/>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0F9C"/>
    <w:rsid w:val="00CE5C09"/>
    <w:rsid w:val="00CE5DF6"/>
    <w:rsid w:val="00CF1DE8"/>
    <w:rsid w:val="00D0024B"/>
    <w:rsid w:val="00D00D67"/>
    <w:rsid w:val="00D033F5"/>
    <w:rsid w:val="00D04567"/>
    <w:rsid w:val="00D0612F"/>
    <w:rsid w:val="00D06E02"/>
    <w:rsid w:val="00D13998"/>
    <w:rsid w:val="00D1439D"/>
    <w:rsid w:val="00D16DF0"/>
    <w:rsid w:val="00D20661"/>
    <w:rsid w:val="00D3018F"/>
    <w:rsid w:val="00D30995"/>
    <w:rsid w:val="00D44F42"/>
    <w:rsid w:val="00D479C0"/>
    <w:rsid w:val="00D54A62"/>
    <w:rsid w:val="00D54D2F"/>
    <w:rsid w:val="00D568A8"/>
    <w:rsid w:val="00D70333"/>
    <w:rsid w:val="00D70354"/>
    <w:rsid w:val="00D711C3"/>
    <w:rsid w:val="00D73A5F"/>
    <w:rsid w:val="00D76AA4"/>
    <w:rsid w:val="00D8396E"/>
    <w:rsid w:val="00D8465B"/>
    <w:rsid w:val="00D852E7"/>
    <w:rsid w:val="00D87751"/>
    <w:rsid w:val="00D90A28"/>
    <w:rsid w:val="00D95075"/>
    <w:rsid w:val="00D95897"/>
    <w:rsid w:val="00D977A0"/>
    <w:rsid w:val="00DA0303"/>
    <w:rsid w:val="00DA3E06"/>
    <w:rsid w:val="00DB52E6"/>
    <w:rsid w:val="00DC6236"/>
    <w:rsid w:val="00DC7E22"/>
    <w:rsid w:val="00DD016F"/>
    <w:rsid w:val="00DD50F0"/>
    <w:rsid w:val="00DE0A3F"/>
    <w:rsid w:val="00DE0F82"/>
    <w:rsid w:val="00DE2C75"/>
    <w:rsid w:val="00DF20CF"/>
    <w:rsid w:val="00E01A29"/>
    <w:rsid w:val="00E03E3D"/>
    <w:rsid w:val="00E10586"/>
    <w:rsid w:val="00E12A57"/>
    <w:rsid w:val="00E1606A"/>
    <w:rsid w:val="00E20E47"/>
    <w:rsid w:val="00E25E05"/>
    <w:rsid w:val="00E36A55"/>
    <w:rsid w:val="00E42598"/>
    <w:rsid w:val="00E46982"/>
    <w:rsid w:val="00E5070B"/>
    <w:rsid w:val="00E50784"/>
    <w:rsid w:val="00E52E74"/>
    <w:rsid w:val="00E80494"/>
    <w:rsid w:val="00E82766"/>
    <w:rsid w:val="00E82C78"/>
    <w:rsid w:val="00E94793"/>
    <w:rsid w:val="00E97203"/>
    <w:rsid w:val="00EA3912"/>
    <w:rsid w:val="00EA5C55"/>
    <w:rsid w:val="00EA7E06"/>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2BB8"/>
    <w:rsid w:val="00F338FF"/>
    <w:rsid w:val="00F343F0"/>
    <w:rsid w:val="00F46DF5"/>
    <w:rsid w:val="00F52F3E"/>
    <w:rsid w:val="00F53ABA"/>
    <w:rsid w:val="00F60E4B"/>
    <w:rsid w:val="00F625ED"/>
    <w:rsid w:val="00F659F7"/>
    <w:rsid w:val="00F67EF3"/>
    <w:rsid w:val="00F743C8"/>
    <w:rsid w:val="00F81267"/>
    <w:rsid w:val="00F83036"/>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63877168"/>
  <w15:chartTrackingRefBased/>
  <w15:docId w15:val="{E112E5F7-88EB-4FBC-872E-5F22661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A8405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5211">
      <w:bodyDiv w:val="1"/>
      <w:marLeft w:val="0"/>
      <w:marRight w:val="0"/>
      <w:marTop w:val="0"/>
      <w:marBottom w:val="0"/>
      <w:divBdr>
        <w:top w:val="none" w:sz="0" w:space="0" w:color="auto"/>
        <w:left w:val="none" w:sz="0" w:space="0" w:color="auto"/>
        <w:bottom w:val="none" w:sz="0" w:space="0" w:color="auto"/>
        <w:right w:val="none" w:sz="0" w:space="0" w:color="auto"/>
      </w:divBdr>
    </w:div>
    <w:div w:id="241332559">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521011603">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911549521">
      <w:bodyDiv w:val="1"/>
      <w:marLeft w:val="0"/>
      <w:marRight w:val="0"/>
      <w:marTop w:val="0"/>
      <w:marBottom w:val="0"/>
      <w:divBdr>
        <w:top w:val="none" w:sz="0" w:space="0" w:color="auto"/>
        <w:left w:val="none" w:sz="0" w:space="0" w:color="auto"/>
        <w:bottom w:val="none" w:sz="0" w:space="0" w:color="auto"/>
        <w:right w:val="none" w:sz="0" w:space="0" w:color="auto"/>
      </w:divBdr>
    </w:div>
    <w:div w:id="134651304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1766799373">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C9304-E794-4081-8047-41F72382E977}">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F143FC13-DF26-4A4A-9711-B22EB50A7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A83E2-2DAE-48BA-86E5-66A96558F903}">
  <ds:schemaRefs>
    <ds:schemaRef ds:uri="http://schemas.microsoft.com/sharepoint/v3/contenttype/forms"/>
  </ds:schemaRefs>
</ds:datastoreItem>
</file>

<file path=customXml/itemProps4.xml><?xml version="1.0" encoding="utf-8"?>
<ds:datastoreItem xmlns:ds="http://schemas.openxmlformats.org/officeDocument/2006/customXml" ds:itemID="{10DEEA89-4D58-467D-A0CA-8C1FEF9D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6198</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2019-03-28T23:33:00Z</cp:lastPrinted>
  <dcterms:created xsi:type="dcterms:W3CDTF">2026-04-07T17:33:00Z</dcterms:created>
  <dcterms:modified xsi:type="dcterms:W3CDTF">2026-04-07T17:33:00Z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[{"pageNumber":0,"geomIndex":59,"lastGeomIndex":78,"textElement":"I.\tPolicy Statement","headingStructure":"h1","identifiers":{"PARAGRAPH_ID":"2"},"issueTypeId":"HeadingStructureNotOneIssue:DOCX","dismiss":false,"pageNumbers":[-1],"coordinatesList":[null]},{"pageNumber":0,"geomIndex":59,"textElement":"I.\tPolicy Statement","lastGeomIndex":77,"listFormat":"decimal","identifiers":{"PARAGRAPH_ID":"2"},"issueTypeId":"FormattedListIssue:DOCX","dismiss":false,"pageNumbers":[1],"coordinatesList":[[57.24399948120117,184.25,368.0860176086426,103.89998817443848]]},{"pageNumber":0,"geomIndex":260,"textElement":"II.\tPurpose of Policy","lastGeomIndex":279,"listFormat":"decimal","identifiers":{"PARAGRAPH_ID":"4"},"issueTypeId":"FormattedListIssue:DOCX","dismiss":false,"pageNumbers":[1],"coordinatesList":[[54.099998474121094,265.8499755859375,121.77605438232422,7.320000171661377]]},{"pageNumber":0,"geomIndex":699,"textElement":"III.\tApplicability","lastGeomIndex":717,"listFormat":"decimal","identifiers":{"PARAGRAPH_ID":"6"},"issueTypeId":"FormattedListIssue:DOCX","dismiss":false,"pageNumbers":[1],"coordinatesList":[[54.099998474121094,376.75,98.01599884033203,7.320000171661377]]},{"pageNumber":0,"geomIndex":835,"textElement":"IV.\tDefinitions","lastGeomIndex":850,"listFormat":"decimal","identifiers":{"PARAGRAPH_ID":"8"},"issueTypeId":"FormattedListIssue:DOCX","dismiss":false,"pageNumbers":[1],"coordinatesList":[[54.099998474121094,443.70001220703125,90.27600860595703,7.320000171661377]]},{"pageNumber":0,"geomIndex":2213,"textElement":"V.\tPolicy Procedure","lastGeomIndex":2231,"listFormat":"decimal","identifiers":{"PARAGRAPH_ID":"23"},"issueTypeId":"FormattedListIssue:DOCX","dismiss":false,"pageNumbers":[2],"coordinatesList":[[54.099998474121094,210.29998779296875,119.37601470947266,7.320000171661377]]},{"pageNumber":0,"geomIndex":3664,"textElement":"VI.\tEnforcement","lastGeomIndex":3679,"listFormat":"decimal","identifiers":{"PARAGRAPH_ID":"39"},"issueTypeId":"FormattedListIssue:DOCX","dismiss":false,"pageNumbers":[2],"coordinatesList":[[54.099998474121094,638.1500244140625,100.18799591064453,7.320000171661377]]},{"pageNumber":0,"geomIndex":3766,"textElement":"VII.\tPolicy Management","lastGeomIndex":3787,"listFormat":"decimal","identifiers":{"PARAGRAPH_ID":"41"},"issueTypeId":"FormattedListIssue:DOCX","dismiss":false,"pageNumbers":[3],"coordinatesList":[[54.099998474121094,49.1500244140625,134.90401458740234,7.320000171661377]]},{"pageNumber":0,"geomIndex":4013,"textElement":"VIII.\tExclusions","lastGeomIndex":4029,"listFormat":"decimal","identifiers":{"PARAGRAPH_ID":"43"},"issueTypeId":"FormattedListIssue:DOCX","dismiss":false,"pageNumbers":[3],"coordinatesList":[[54.099998474121094,130.75,87.12000274658203,7.320000171661377]]},{"pageNumber":0,"geomIndex":4032,"textElement":"IX.\tEffective Date","lastGeomIndex":4049,"listFormat":"decimal","identifiers":{"PARAGRAPH_ID":"45"},"issueTypeId":"FormattedListIssue:DOCX","dismiss":false,"pageNumbers":[3],"coordinatesList":[[54.099998474121094,183.04998779296875,105.18000030517578,7.320000171661377]]},{"pageNumber":0,"geomIndex":4118,"textElement":"X. \tAdoption","lastGeomIndex":4129,"listFormat":"decimal","identifiers":{"PARAGRAPH_ID":"47"},"issueTypeId":"FormattedListIssue:DOCX","dismiss":false,"pageNumbers":[3],"coordinatesList":[[54.099998474121094,235.3499755859375,82.4520034790039,7.320000171661377]]},{"pageNumber":0,"geomIndex":4342,"textElement":"XI.\tAppendices, References and Related Materials","lastGeomIndex":4385,"listFormat":"decimal","identifiers":{"PARAGRAPH_ID":"53"},"issueTypeId":"FormattedListIssue:DOCX","dismiss":false,"pageNumbers":[3],"coordinatesList":[[54.099998474121094,382.25,267.3360366821289,7.320000171661377]]},{"pageNumber":0,"geomIndex":4388,"textElement":"XII.\tRevision History","lastGeomIndex":4408,"listFormat":"decimal","identifiers":{"PARAGRAPH_ID":"55"},"issueTypeId":"FormattedListIssue:DOCX","dismiss":false,"pageNumbers":[3],"coordinatesList":[[54.099998474121094,434.54998779296875,116.47200775146484,7.320000171661377]]}]</vt:lpwstr>
  </property>
</Properties>
</file>